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822d1_8k.htm"/>
      <w:bookmarkStart w:id="1" w:name="kstm2627822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B_edei--DocumentType_c20261019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 October 21, 2026 (</w:t>
      </w:r>
      <w:bookmarkStart w:id="3" w:name="xdx_90F_edei--DocumentPeriodEndDate_c202"/>
      <w:bookmarkEnd w:id="3"/>
      <w:r>
        <w:rPr>
          <w:rFonts w:ascii="Times New Roman;Times;Serif" w:hAnsi="Times New Roman;Times;Serif"/>
          <w:b w:val="false"/>
          <w:i w:val="false"/>
          <w:caps w:val="false"/>
          <w:smallCaps w:val="false"/>
          <w:sz w:val="20"/>
        </w:rPr>
        <w:t>October 19, 2026)</w:t>
      </w:r>
    </w:p>
    <w:p>
      <w:pPr>
        <w:pStyle w:val="TextBody"/>
        <w:bidi w:val="0"/>
        <w:spacing w:before="0" w:after="0"/>
        <w:ind w:left="0" w:right="0" w:hanging="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5_edei--EntityRegistrantName_c2026"/>
      <w:bookmarkEnd w:id="4"/>
      <w:r>
        <w:rPr>
          <w:rFonts w:ascii="Times New Roman;Times;Serif" w:hAnsi="Times New Roman;Times;Serif"/>
          <w:b/>
          <w:i w:val="false"/>
          <w:caps w:val="false"/>
          <w:smallCaps w:val="false"/>
          <w:sz w:val="48"/>
        </w:rPr>
        <w:t>Westrock Coffee Company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pPr>
      <w:r>
        <w:rPr/>
        <w:t> </w:t>
      </w:r>
    </w:p>
    <w:tbl>
      <w:tblPr>
        <w:tblW w:w="6165" w:type="dxa"/>
        <w:jc w:val="left"/>
        <w:tblInd w:w="0" w:type="dxa"/>
        <w:tblLayout w:type="fixed"/>
        <w:tblCellMar>
          <w:top w:w="0" w:type="dxa"/>
          <w:left w:w="0" w:type="dxa"/>
          <w:bottom w:w="0" w:type="dxa"/>
          <w:right w:w="0" w:type="dxa"/>
        </w:tblCellMar>
      </w:tblPr>
      <w:tblGrid>
        <w:gridCol w:w="2570"/>
        <w:gridCol w:w="60"/>
        <w:gridCol w:w="1700"/>
        <w:gridCol w:w="60"/>
        <w:gridCol w:w="1775"/>
      </w:tblGrid>
      <w:tr>
        <w:trPr/>
        <w:tc>
          <w:tcPr>
            <w:tcW w:w="2570" w:type="dxa"/>
            <w:tcBorders/>
            <w:vAlign w:val="center"/>
          </w:tcPr>
          <w:p>
            <w:pPr>
              <w:pStyle w:val="TableContents"/>
              <w:bidi w:val="0"/>
              <w:spacing w:before="0" w:after="283"/>
              <w:jc w:val="center"/>
              <w:rPr>
                <w:rFonts w:ascii="Times New Roman;Times;Serif" w:hAnsi="Times New Roman;Times;Serif"/>
                <w:b/>
                <w:sz w:val="20"/>
              </w:rPr>
            </w:pPr>
            <w:bookmarkStart w:id="5" w:name="xdx_90C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center"/>
              <w:rPr/>
            </w:pPr>
            <w:r>
              <w:rPr/>
              <w:t> </w:t>
            </w:r>
          </w:p>
        </w:tc>
        <w:tc>
          <w:tcPr>
            <w:tcW w:w="1700" w:type="dxa"/>
            <w:tcBorders/>
            <w:vAlign w:val="center"/>
          </w:tcPr>
          <w:p>
            <w:pPr>
              <w:pStyle w:val="TableContents"/>
              <w:bidi w:val="0"/>
              <w:spacing w:before="0" w:after="283"/>
              <w:jc w:val="center"/>
              <w:rPr>
                <w:rFonts w:ascii="Times New Roman;Times;Serif" w:hAnsi="Times New Roman;Times;Serif"/>
                <w:b/>
                <w:sz w:val="20"/>
              </w:rPr>
            </w:pPr>
            <w:bookmarkStart w:id="6" w:name="xdx_908_edei--EntityFileNumber_c20261019"/>
            <w:bookmarkEnd w:id="6"/>
            <w:r>
              <w:rPr>
                <w:rFonts w:ascii="Times New Roman;Times;Serif" w:hAnsi="Times New Roman;Times;Serif"/>
                <w:b/>
                <w:sz w:val="20"/>
              </w:rPr>
              <w:t>001-41485</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rFonts w:ascii="Times New Roman;Times;Serif" w:hAnsi="Times New Roman;Times;Serif"/>
                <w:b/>
                <w:sz w:val="20"/>
              </w:rPr>
            </w:pPr>
            <w:bookmarkStart w:id="7" w:name="xdx_90E_edei--EntityTaxIdentificationNum"/>
            <w:bookmarkEnd w:id="7"/>
            <w:r>
              <w:rPr>
                <w:rFonts w:ascii="Times New Roman;Times;Serif" w:hAnsi="Times New Roman;Times;Serif"/>
                <w:b/>
                <w:sz w:val="20"/>
              </w:rPr>
              <w:t>80-0977200</w:t>
            </w:r>
          </w:p>
        </w:tc>
      </w:tr>
      <w:tr>
        <w:trPr/>
        <w:tc>
          <w:tcPr>
            <w:tcW w:w="2570" w:type="dxa"/>
            <w:tcBorders/>
            <w:vAlign w:val="center"/>
          </w:tcPr>
          <w:p>
            <w:pPr>
              <w:pStyle w:val="TableContents"/>
              <w:bidi w:val="0"/>
              <w:spacing w:before="0" w:after="283"/>
              <w:jc w:val="center"/>
              <w:rPr/>
            </w:pPr>
            <w:r>
              <w:rPr/>
              <w:t>(State or Other Jurisdiction</w:t>
              <w:br/>
              <w:t>of Incorporation)</w:t>
            </w:r>
          </w:p>
        </w:tc>
        <w:tc>
          <w:tcPr>
            <w:tcW w:w="60" w:type="dxa"/>
            <w:tcBorders/>
            <w:vAlign w:val="center"/>
          </w:tcPr>
          <w:p>
            <w:pPr>
              <w:pStyle w:val="TableContents"/>
              <w:bidi w:val="0"/>
              <w:spacing w:before="0" w:after="283"/>
              <w:jc w:val="center"/>
              <w:rPr/>
            </w:pPr>
            <w:r>
              <w:rPr/>
              <w:t> </w:t>
            </w:r>
          </w:p>
        </w:tc>
        <w:tc>
          <w:tcPr>
            <w:tcW w:w="1700" w:type="dxa"/>
            <w:tcBorders/>
            <w:vAlign w:val="center"/>
          </w:tcPr>
          <w:p>
            <w:pPr>
              <w:pStyle w:val="TableContents"/>
              <w:bidi w:val="0"/>
              <w:spacing w:before="0" w:after="283"/>
              <w:jc w:val="center"/>
              <w:rPr/>
            </w:pPr>
            <w:r>
              <w:rPr/>
              <w:t>(Commission File</w:t>
              <w:br/>
              <w:t>Number)</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4009 N. Rodney Parham Road</w:t>
      </w:r>
      <w:r>
        <w:rPr>
          <w:rFonts w:ascii="Times New Roman;Times;Serif" w:hAnsi="Times New Roman;Times;Serif"/>
          <w:b w:val="false"/>
          <w:i w:val="false"/>
          <w:caps w:val="false"/>
          <w:smallCaps w:val="false"/>
          <w:sz w:val="20"/>
        </w:rPr>
        <w:t xml:space="preserve">, </w:t>
      </w:r>
      <w:bookmarkStart w:id="9" w:name="xdx_903_edei--EntityAddressAddressLine2_"/>
      <w:bookmarkEnd w:id="9"/>
      <w:r>
        <w:rPr>
          <w:rFonts w:ascii="Times New Roman;Times;Serif" w:hAnsi="Times New Roman;Times;Serif"/>
          <w:b/>
          <w:i w:val="false"/>
          <w:caps w:val="false"/>
          <w:smallCaps w:val="false"/>
          <w:sz w:val="20"/>
        </w:rPr>
        <w:t>4th Floor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3_edei--EntityAddressCityOrTown_c2"/>
      <w:bookmarkEnd w:id="10"/>
      <w:r>
        <w:rPr>
          <w:rFonts w:ascii="Times New Roman;Times;Serif" w:hAnsi="Times New Roman;Times;Serif"/>
          <w:b/>
          <w:i w:val="false"/>
          <w:caps w:val="false"/>
          <w:smallCaps w:val="false"/>
          <w:sz w:val="20"/>
        </w:rPr>
        <w:t xml:space="preserve">Little Rock, </w:t>
      </w:r>
      <w:bookmarkStart w:id="11" w:name="xdx_900_edei--EntityAddressStateOrProvin"/>
      <w:bookmarkEnd w:id="11"/>
      <w:r>
        <w:rPr>
          <w:rFonts w:ascii="Times New Roman;Times;Serif" w:hAnsi="Times New Roman;Times;Serif"/>
          <w:b/>
          <w:i w:val="false"/>
          <w:caps w:val="false"/>
          <w:smallCaps w:val="false"/>
          <w:sz w:val="20"/>
        </w:rPr>
        <w:t>AR</w:t>
      </w:r>
      <w:r>
        <w:rPr>
          <w:rFonts w:ascii="Times New Roman;Times;Serif" w:hAnsi="Times New Roman;Times;Serif"/>
          <w:b w:val="false"/>
          <w:i w:val="false"/>
          <w:caps w:val="false"/>
          <w:smallCaps w:val="false"/>
          <w:sz w:val="20"/>
        </w:rPr>
        <w:t xml:space="preserve"> </w:t>
      </w:r>
      <w:bookmarkStart w:id="12" w:name="xdx_903_edei--EntityAddressPostalZipCode"/>
      <w:bookmarkEnd w:id="12"/>
      <w:r>
        <w:rPr>
          <w:rFonts w:ascii="Times New Roman;Times;Serif" w:hAnsi="Times New Roman;Times;Serif"/>
          <w:b/>
          <w:i w:val="false"/>
          <w:caps w:val="false"/>
          <w:smallCaps w:val="false"/>
          <w:sz w:val="20"/>
        </w:rPr>
        <w:t>72212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b/>
          <w:sz w:val="20"/>
        </w:rPr>
        <w:t>(</w:t>
      </w:r>
      <w:bookmarkStart w:id="13" w:name="xdx_908_edei--CityAreaCode_c20261019__20"/>
      <w:bookmarkEnd w:id="13"/>
      <w:r>
        <w:rPr>
          <w:b/>
          <w:sz w:val="20"/>
        </w:rPr>
        <w:t>501</w:t>
      </w:r>
      <w:r>
        <w:rPr>
          <w:rFonts w:ascii="Times New Roman;Times;Serif" w:hAnsi="Times New Roman;Times;Serif"/>
          <w:b/>
          <w:sz w:val="20"/>
        </w:rPr>
        <w:t xml:space="preserve">) </w:t>
      </w:r>
      <w:bookmarkStart w:id="14" w:name="xdx_906_edei--LocalPhoneNumber_c20261019"/>
      <w:bookmarkEnd w:id="14"/>
      <w:r>
        <w:rPr>
          <w:rFonts w:ascii="Times New Roman;Times;Serif" w:hAnsi="Times New Roman;Times;Serif"/>
          <w:b/>
          <w:sz w:val="20"/>
        </w:rPr>
        <w:t>918-9358</w:t>
        <w:br/>
      </w:r>
      <w:r>
        <w:rPr>
          <w:rFonts w:ascii="Times New Roman;Times;Serif" w:hAnsi="Times New Roman;Times;Serif"/>
          <w:sz w:val="20"/>
        </w:rPr>
        <w:t>(Registrant’s Telephone Number, Including Area Code)</w:t>
      </w:r>
    </w:p>
    <w:p>
      <w:pPr>
        <w:pStyle w:val="TextBody"/>
        <w:bidi w:val="0"/>
        <w:spacing w:before="0" w:after="0"/>
        <w:ind w:left="0" w:right="0" w:hanging="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both"/>
        <w:rPr/>
      </w:pPr>
      <w:r>
        <w:rPr/>
        <w:t> </w:t>
      </w:r>
    </w:p>
    <w:tbl>
      <w:tblPr>
        <w:tblW w:w="7465" w:type="dxa"/>
        <w:jc w:val="left"/>
        <w:tblInd w:w="0" w:type="dxa"/>
        <w:tblLayout w:type="fixed"/>
        <w:tblCellMar>
          <w:top w:w="0" w:type="dxa"/>
          <w:left w:w="0" w:type="dxa"/>
          <w:bottom w:w="0" w:type="dxa"/>
          <w:right w:w="0" w:type="dxa"/>
        </w:tblCellMar>
      </w:tblPr>
      <w:tblGrid>
        <w:gridCol w:w="245"/>
        <w:gridCol w:w="7220"/>
      </w:tblGrid>
      <w:tr>
        <w:trPr/>
        <w:tc>
          <w:tcPr>
            <w:tcW w:w="245" w:type="dxa"/>
            <w:tcBorders/>
            <w:vAlign w:val="center"/>
          </w:tcPr>
          <w:p>
            <w:pPr>
              <w:pStyle w:val="TableContents"/>
              <w:bidi w:val="0"/>
              <w:spacing w:before="0" w:after="283"/>
              <w:jc w:val="left"/>
              <w:rPr/>
            </w:pPr>
            <w:bookmarkStart w:id="15" w:name="xdx_90E_edei--WrittenCommunications_c202"/>
            <w:bookmarkEnd w:id="15"/>
            <w:r>
              <w:rPr/>
              <w:t>☐</w:t>
            </w:r>
          </w:p>
        </w:tc>
        <w:tc>
          <w:tcPr>
            <w:tcW w:w="7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 pursuant to Rule 425 under the Securities Act (17 CFR 230.425)</w:t>
            </w:r>
          </w:p>
        </w:tc>
      </w:tr>
    </w:tbl>
    <w:p>
      <w:pPr>
        <w:pStyle w:val="TextBody"/>
        <w:bidi w:val="0"/>
        <w:spacing w:before="0" w:after="283"/>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4_edei--SolicitingMaterial_c202610"/>
            <w:bookmarkEnd w:id="16"/>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283"/>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E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283"/>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4_edei--PreCommencementIssuerTende"/>
            <w:bookmarkEnd w:id="18"/>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pPr>
      <w:r>
        <w:rPr/>
        <w:t> </w:t>
      </w:r>
    </w:p>
    <w:tbl>
      <w:tblPr>
        <w:tblW w:w="10155" w:type="dxa"/>
        <w:jc w:val="left"/>
        <w:tblInd w:w="-10" w:type="dxa"/>
        <w:tblLayout w:type="fixed"/>
        <w:tblCellMar>
          <w:top w:w="28" w:type="dxa"/>
          <w:left w:w="28" w:type="dxa"/>
          <w:bottom w:w="28" w:type="dxa"/>
          <w:right w:w="0" w:type="dxa"/>
        </w:tblCellMar>
      </w:tblPr>
      <w:tblGrid>
        <w:gridCol w:w="4115"/>
        <w:gridCol w:w="1805"/>
        <w:gridCol w:w="4235"/>
      </w:tblGrid>
      <w:tr>
        <w:trPr/>
        <w:tc>
          <w:tcPr>
            <w:tcW w:w="411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pPr>
            <w:r>
              <w:rPr/>
              <w:t>Title of each class</w:t>
            </w:r>
          </w:p>
        </w:tc>
        <w:tc>
          <w:tcPr>
            <w:tcW w:w="180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pPr>
            <w:r>
              <w:rPr/>
              <w:t>Trading Symbol(s)</w:t>
            </w:r>
          </w:p>
        </w:tc>
        <w:tc>
          <w:tcPr>
            <w:tcW w:w="4235"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pPr>
            <w:r>
              <w:rPr/>
              <w:t>Name of each exchange on which registered</w:t>
            </w:r>
          </w:p>
        </w:tc>
      </w:tr>
      <w:tr>
        <w:trPr/>
        <w:tc>
          <w:tcPr>
            <w:tcW w:w="41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bookmarkStart w:id="19" w:name="xdx_90F_edei--Security12bTitle_c20261019"/>
            <w:bookmarkEnd w:id="19"/>
            <w:r>
              <w:rPr>
                <w:sz w:val="20"/>
              </w:rPr>
              <w:t>Shares of common stock, par value $0.01 per share</w:t>
            </w:r>
          </w:p>
        </w:tc>
        <w:tc>
          <w:tcPr>
            <w:tcW w:w="180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bookmarkStart w:id="20" w:name="xdx_90B_edei--TradingSymbol_c20261019__2"/>
            <w:bookmarkEnd w:id="20"/>
            <w:r>
              <w:rPr>
                <w:sz w:val="20"/>
              </w:rPr>
              <w:t>WEST</w:t>
            </w:r>
          </w:p>
        </w:tc>
        <w:tc>
          <w:tcPr>
            <w:tcW w:w="423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 xml:space="preserve">The </w:t>
            </w:r>
            <w:bookmarkStart w:id="21" w:name="xdx_900_edei--SecurityExchangeName_c2026"/>
            <w:bookmarkEnd w:id="21"/>
            <w:r>
              <w:rPr>
                <w:sz w:val="20"/>
              </w:rPr>
              <w:t>Nasdaq Stock Market LLC</w:t>
            </w:r>
          </w:p>
        </w:tc>
      </w:tr>
    </w:tbl>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before="0" w:after="0"/>
        <w:ind w:left="0" w:right="0" w:hanging="0"/>
        <w:jc w:val="both"/>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4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3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pPr>
      <w:r>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38"/>
        <w:gridCol w:w="102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219" w:right="219" w:firstLine="720"/>
        <w:jc w:val="both"/>
        <w:rPr>
          <w:caps w:val="false"/>
          <w:smallCaps w:val="false"/>
        </w:rPr>
      </w:pPr>
      <w:r>
        <w:rPr>
          <w:caps w:val="false"/>
          <w:smallCaps w:val="false"/>
        </w:rPr>
        <w:t> </w:t>
      </w:r>
    </w:p>
    <w:p>
      <w:pPr>
        <w:pStyle w:val="TextBody"/>
        <w:bidi w:val="0"/>
        <w:spacing w:before="0" w:after="0"/>
        <w:ind w:left="219" w:right="219"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Credit Agreement</w:t>
      </w:r>
    </w:p>
    <w:p>
      <w:pPr>
        <w:pStyle w:val="TextBody"/>
        <w:bidi w:val="0"/>
        <w:spacing w:before="0" w:after="0"/>
        <w:ind w:left="60" w:right="219"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21, 2026, Westrock Coffee Company,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entered into a credit agreement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among Westrock Beverage Solutions, LLC, a Delaware limited liability company and wholly-owned subsidiary of the Company, as the borrower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the Company, as holdings, Coöperatieve Rabobank U.A., New York Branch, as administrative agent, as collateral agent, and as swingline lender, and each issuing bank and lender party thereto. The Credit Agreement includes a senior secured first lien revolving credit facility in an initial aggregate principal amount of $300 million (the “</w:t>
      </w:r>
      <w:r>
        <w:rPr>
          <w:rFonts w:ascii="Times New Roman;Times;Serif" w:hAnsi="Times New Roman;Times;Serif"/>
          <w:b w:val="false"/>
          <w:i w:val="false"/>
          <w:caps w:val="false"/>
          <w:smallCaps w:val="false"/>
          <w:sz w:val="20"/>
          <w:u w:val="single"/>
        </w:rPr>
        <w:t>Revolving Credit Facility</w:t>
      </w:r>
      <w:r>
        <w:rPr>
          <w:rFonts w:ascii="Times New Roman;Times;Serif" w:hAnsi="Times New Roman;Times;Serif"/>
          <w:b w:val="false"/>
          <w:i w:val="false"/>
          <w:caps w:val="false"/>
          <w:smallCaps w:val="false"/>
          <w:sz w:val="20"/>
        </w:rPr>
        <w:t>”) and a senior secured first lien term loan facility in an initial aggregate principal amount of $300 million (the “</w:t>
      </w:r>
      <w:r>
        <w:rPr>
          <w:rFonts w:ascii="Times New Roman;Times;Serif" w:hAnsi="Times New Roman;Times;Serif"/>
          <w:b w:val="false"/>
          <w:i w:val="false"/>
          <w:caps w:val="false"/>
          <w:smallCaps w:val="false"/>
          <w:sz w:val="20"/>
          <w:u w:val="single"/>
        </w:rPr>
        <w:t>Term Loan Facility</w:t>
      </w:r>
      <w:r>
        <w:rPr>
          <w:rFonts w:ascii="Times New Roman;Times;Serif" w:hAnsi="Times New Roman;Times;Serif"/>
          <w:b w:val="false"/>
          <w:i w:val="false"/>
          <w:caps w:val="false"/>
          <w:smallCaps w:val="false"/>
          <w:sz w:val="20"/>
        </w:rPr>
        <w:t>”). All obligations under the Credit Agreement are guaranteed by the Company and each of the Borrower’s material wholly-owned domestic subsidiaries (the “</w:t>
      </w:r>
      <w:r>
        <w:rPr>
          <w:rFonts w:ascii="Times New Roman;Times;Serif" w:hAnsi="Times New Roman;Times;Serif"/>
          <w:b w:val="false"/>
          <w:i w:val="false"/>
          <w:caps w:val="false"/>
          <w:smallCaps w:val="false"/>
          <w:sz w:val="20"/>
          <w:u w:val="single"/>
        </w:rPr>
        <w:t>Subsidiary Guarantors</w:t>
      </w:r>
      <w:r>
        <w:rPr>
          <w:rFonts w:ascii="Times New Roman;Times;Serif" w:hAnsi="Times New Roman;Times;Serif"/>
          <w:b w:val="false"/>
          <w:i w:val="false"/>
          <w:caps w:val="false"/>
          <w:smallCaps w:val="false"/>
          <w:sz w:val="20"/>
        </w:rPr>
        <w:t>”) and are secured by substantially all of the assets of the Company, the Borrower, and the Subsidiary Guarantors, in each case subject to certain exceptions. The Revolving Credit Facility and the Term Loan Facility will mature on October 21, 2031 (subject to a springing maturity in certain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from the Revolving Credit Facility and the Term Loan Facility were used to repay indebtedness under the Borrower’s credit agreement, dated August 29, 2022 (as previously amended, the “</w:t>
      </w:r>
      <w:r>
        <w:rPr>
          <w:rFonts w:ascii="Times New Roman;Times;Serif" w:hAnsi="Times New Roman;Times;Serif"/>
          <w:b w:val="false"/>
          <w:i w:val="false"/>
          <w:caps w:val="false"/>
          <w:smallCaps w:val="false"/>
          <w:sz w:val="20"/>
          <w:u w:val="single"/>
        </w:rPr>
        <w:t>Prior Credit Agreement</w:t>
      </w:r>
      <w:r>
        <w:rPr>
          <w:rFonts w:ascii="Times New Roman;Times;Serif" w:hAnsi="Times New Roman;Times;Serif"/>
          <w:b w:val="false"/>
          <w:i w:val="false"/>
          <w:caps w:val="false"/>
          <w:smallCaps w:val="false"/>
          <w:sz w:val="20"/>
        </w:rPr>
        <w:t>”), among the Borrower, the Company, Wells Fargo Bank, N.A., as administrative agent, collateral agent, and swingline lender, Wells Fargo Securities, LLC, as sustainability structuring agent, and each issuing bank and lender party thereto, and to fund transaction costs and cash payments in connection with the transactions involving the Company’s 5.00% convertible senior notes due 2029 (the “</w:t>
      </w:r>
      <w:r>
        <w:rPr>
          <w:rFonts w:ascii="Times New Roman;Times;Serif" w:hAnsi="Times New Roman;Times;Serif"/>
          <w:b w:val="false"/>
          <w:i w:val="false"/>
          <w:caps w:val="false"/>
          <w:smallCaps w:val="false"/>
          <w:sz w:val="20"/>
          <w:u w:val="single"/>
        </w:rPr>
        <w:t>2029 Convertible Notes</w:t>
      </w:r>
      <w:r>
        <w:rPr>
          <w:rFonts w:ascii="Times New Roman;Times;Serif" w:hAnsi="Times New Roman;Times;Serif"/>
          <w:b w:val="false"/>
          <w:i w:val="false"/>
          <w:caps w:val="false"/>
          <w:smallCaps w:val="false"/>
          <w:sz w:val="20"/>
        </w:rPr>
        <w:t>”) described below, and will be used for general corporate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under the Revolving Credit Facility and the Term Loan Facility will bear interest, at the Borrower’s option, at an annual rate equal to the Term SOFR Rate (as defined in the Credit Agreement) for the applicable interest period plus the applicable margin or the ABR (as defined in the Credit Agreement) plus the applicable margin. The applicable margin for the Revolving Credit Facility and the Term Loan Facility ranges from 2.50% to 4.00% for Term SOFR Rate loans and from 1.50% to 3.00% for ABR loans, in each case depending on the secured net leverage ratio, with an initial rate of 3.50% per annum for Term SOFR Rate loans and 2.50% per annum for ABR. Commitment fees on the daily unused amount of commitments under the Revolving Credit Facility range from 0.25% to 0.40% depending on the secured net leverage ratio, with an initial rate of 0.35% per annum.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Agreement contains customary representations and warranties, affirmative and negative covenants and events of default. The negative covenants include limitations on the Borrower and its subsidiaries with respect to, among other things, indebtedness; liens; investments, loans, and advances; mergers, consolidations, sales of assets, and acquisitions; restricted payments; junior debt restricted payments; and restrictions on subsidiary distributions and negative pledge clauses. The Company is also subject to a negative covenant placing limitations on its assets, its liabilities and the activities and business in which it may engage.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Agreement contains two financial covenants requiring (i) maintenance of a secured net leverage ratio not to exceed 4.50 to 1.00 for test periods ending on or prior to June 30, 2027, with step-downs to 4.25 to 1.00 for test periods ending after June 30, 2027 and on or prior to June 30, 2028 and to 4.00 to 1.00 for test periods ending thereafter (subject to the Borrower’s right to make up to two step-up elections following a specified Permitted Acquisition (as defined in the Credit Agreement) to temporarily increase the maximum secured net leverage ratio by 0.50x, capped at 4.50 to 1.00, from the date of such Permitted Acquisition until (and including) the last day of the fourth consecutive fiscal quarter immediately following the consummation of such Permitted Acquisition), and (ii) maintenance of a fixed charge coverage ratio of not less than 1.20 to 1.00 (the “</w:t>
      </w:r>
      <w:r>
        <w:rPr>
          <w:rFonts w:ascii="Times New Roman;Times;Serif" w:hAnsi="Times New Roman;Times;Serif"/>
          <w:b w:val="false"/>
          <w:i w:val="false"/>
          <w:caps w:val="false"/>
          <w:smallCaps w:val="false"/>
          <w:sz w:val="20"/>
          <w:u w:val="single"/>
        </w:rPr>
        <w:t>Financial Covenants</w:t>
      </w:r>
      <w:r>
        <w:rPr>
          <w:rFonts w:ascii="Times New Roman;Times;Serif" w:hAnsi="Times New Roman;Times;Serif"/>
          <w:b w:val="false"/>
          <w:i w:val="false"/>
          <w:caps w:val="false"/>
          <w:smallCaps w:val="false"/>
          <w:sz w:val="20"/>
        </w:rPr>
        <w:t>”). The Financial Covenants will be tested on a quarterly basis commencing with the fiscal quarter ending on December 31, 2026.</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Credit Agreement does not purport to be complete and is qualified in its entirety by reference to the terms of the Credit Agreement, a copy of which is filed as Exhibit 10.1 to this Current Report on Form 8-K and is incorporated herein by reference.</w:t>
      </w:r>
    </w:p>
    <w:p>
      <w:pPr>
        <w:pStyle w:val="TextBody"/>
        <w:bidi w:val="0"/>
        <w:spacing w:before="0" w:after="0"/>
        <w:ind w:left="219" w:right="219"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19" w:right="219" w:hanging="0"/>
        <w:jc w:val="both"/>
        <w:rPr>
          <w:caps w:val="false"/>
          <w:smallCaps w:val="false"/>
        </w:rPr>
      </w:pPr>
      <w:r>
        <w:rPr>
          <w:caps w:val="false"/>
          <w:smallCaps w:val="false"/>
        </w:rPr>
        <w:t> </w:t>
      </w:r>
    </w:p>
    <w:p>
      <w:pPr>
        <w:pStyle w:val="TextBody"/>
        <w:bidi w:val="0"/>
        <w:spacing w:before="0" w:after="0"/>
        <w:ind w:left="219" w:right="219"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2032 Convertible Notes</w:t>
      </w:r>
    </w:p>
    <w:p>
      <w:pPr>
        <w:pStyle w:val="TextBody"/>
        <w:bidi w:val="0"/>
        <w:spacing w:before="0" w:after="0"/>
        <w:ind w:left="219" w:right="219"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February 15, 2024, the Company sold and issued in a private placement $72 million in aggregate principal amount of the 2029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on October 21, 2026, upon the Company’s entry into the Credit Agreement, the Company amended and restated $32 million in aggregate principal amount of the 2029 Convertible Notes (as so amended and restated, the “</w:t>
      </w:r>
      <w:r>
        <w:rPr>
          <w:rFonts w:ascii="Times New Roman;Times;Serif" w:hAnsi="Times New Roman;Times;Serif"/>
          <w:b w:val="false"/>
          <w:i w:val="false"/>
          <w:caps w:val="false"/>
          <w:smallCaps w:val="false"/>
          <w:sz w:val="20"/>
          <w:u w:val="single"/>
        </w:rPr>
        <w:t>2032 Convertible Notes</w:t>
      </w:r>
      <w:r>
        <w:rPr>
          <w:rFonts w:ascii="Times New Roman;Times;Serif" w:hAnsi="Times New Roman;Times;Serif"/>
          <w:b w:val="false"/>
          <w:i w:val="false"/>
          <w:caps w:val="false"/>
          <w:smallCaps w:val="false"/>
          <w:sz w:val="20"/>
        </w:rPr>
        <w:t>” and such transactions, the “</w:t>
      </w:r>
      <w:r>
        <w:rPr>
          <w:rFonts w:ascii="Times New Roman;Times;Serif" w:hAnsi="Times New Roman;Times;Serif"/>
          <w:b w:val="false"/>
          <w:i w:val="false"/>
          <w:caps w:val="false"/>
          <w:smallCaps w:val="false"/>
          <w:sz w:val="20"/>
          <w:u w:val="single"/>
        </w:rPr>
        <w:t>2032 Convertible Note Transactions</w:t>
      </w:r>
      <w:r>
        <w:rPr>
          <w:rFonts w:ascii="Times New Roman;Times;Serif" w:hAnsi="Times New Roman;Times;Serif"/>
          <w:b w:val="false"/>
          <w:i w:val="false"/>
          <w:caps w:val="false"/>
          <w:smallCaps w:val="false"/>
          <w:sz w:val="20"/>
        </w:rPr>
        <w:t>”) pursuant to definitive agreements entered into between the Company and certain holders of such 2029 Convertible Notes on October 20, 2026. The 2032 Convertible Notes will accrue interest on and after October 21, 2026, at a rate of 6.00% per annum and mature on January 31, 2032. The Company may, at its option, redeem the 2032 Convertible Notes in whole or in part if the closing price of its common stock, par value $0.01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has been at least $14.25 (adjusted to take into account any stock split, reverse stock split, stock dividend, combination or similar recapitalization affecting the Common Stock) for at least 120 consecutive trading days. Following the Company’s delivery of an optional redemption notice, noteholders may elect to convert their 2032 Convertible Notes. The initial conversion price for the 2032 Convertible Notes was reduced from $12.84 to $9.50 per share, which corresponds to an initial conversion rate of approximately 105.26 shares of Common Stock per $1,000 principal amount. The terms of the 2032 Convertible Notes are otherwise substantially similar to the terms of the 2029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2032 Convertible Notes does not purport to be complete and is qualified in its entirety by reference to the form of the 2032 Convertible Note, a copy of which is filed as Exhibit 4.1 to this Current Report on Form 8-K and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2032 Convertible Note Transactions and the Repurchase Transactions (as defined below) were authorized and approved by a committee of the Board of Directors of the Company comprised solely of disinterested directors, including to the extent applicable, for purposes of the Company’s Related Party Transactions Policy. For additional information about the Company’s related parties and transactions with related parties, see the section of the Company’s definitive proxy statement for the Company’s 2026 annual meeting of stockholders titled “Relationships and Certain Related Transactions”, which is incorporated herein by reference.</w:t>
      </w:r>
    </w:p>
    <w:p>
      <w:pPr>
        <w:pStyle w:val="TextBody"/>
        <w:bidi w:val="0"/>
        <w:spacing w:before="0" w:after="0"/>
        <w:ind w:left="0" w:right="0" w:firstLine="720"/>
        <w:jc w:val="both"/>
        <w:rPr>
          <w:caps w:val="false"/>
          <w:smallCaps w:val="false"/>
        </w:rPr>
      </w:pPr>
      <w:r>
        <w:rPr>
          <w:caps w:val="false"/>
          <w:smallCaps w:val="false"/>
        </w:rPr>
        <w:t> </w:t>
      </w:r>
    </w:p>
    <w:tbl>
      <w:tblPr>
        <w:tblW w:w="6018" w:type="dxa"/>
        <w:jc w:val="left"/>
        <w:tblInd w:w="0" w:type="dxa"/>
        <w:tblLayout w:type="fixed"/>
        <w:tblCellMar>
          <w:top w:w="0" w:type="dxa"/>
          <w:left w:w="0" w:type="dxa"/>
          <w:bottom w:w="0" w:type="dxa"/>
          <w:right w:w="0" w:type="dxa"/>
        </w:tblCellMar>
      </w:tblPr>
      <w:tblGrid>
        <w:gridCol w:w="38"/>
        <w:gridCol w:w="1025"/>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Item 1.02.</w:t>
            </w:r>
          </w:p>
        </w:tc>
        <w:tc>
          <w:tcPr>
            <w:tcW w:w="4955" w:type="dxa"/>
            <w:tcBorders/>
            <w:vAlign w:val="center"/>
          </w:tcPr>
          <w:p>
            <w:pPr>
              <w:pStyle w:val="TableContents"/>
              <w:bidi w:val="0"/>
              <w:spacing w:before="0" w:after="283"/>
              <w:jc w:val="left"/>
              <w:rPr>
                <w:b/>
              </w:rPr>
            </w:pPr>
            <w:r>
              <w:rPr>
                <w:b/>
              </w:rPr>
              <w:t>Termination of a Material Definitive Agreement.</w:t>
            </w:r>
          </w:p>
        </w:tc>
      </w:tr>
    </w:tbl>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Prior Credit Agreement</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entering into the Credit Agreement, the Borrower repaid all outstanding obligations and terminated all commitments, including the revolving credit facility and the term loan facility, under the Prior Credit Agreement and terminated the Prior Credit Agreement.</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Repurchase Transactions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on October 21, 2026, upon the Company’s entry into the Credit Agreement, the Company also repurchased and cancelled (the “</w:t>
      </w:r>
      <w:r>
        <w:rPr>
          <w:rFonts w:ascii="Times New Roman;Times;Serif" w:hAnsi="Times New Roman;Times;Serif"/>
          <w:b w:val="false"/>
          <w:i w:val="false"/>
          <w:caps w:val="false"/>
          <w:smallCaps w:val="false"/>
          <w:sz w:val="20"/>
          <w:u w:val="single"/>
        </w:rPr>
        <w:t>Repurchase Transactions</w:t>
      </w:r>
      <w:r>
        <w:rPr>
          <w:rFonts w:ascii="Times New Roman;Times;Serif" w:hAnsi="Times New Roman;Times;Serif"/>
          <w:b w:val="false"/>
          <w:i w:val="false"/>
          <w:caps w:val="false"/>
          <w:smallCaps w:val="false"/>
          <w:sz w:val="20"/>
        </w:rPr>
        <w:t>”) $40 million in aggregate principal amount of the 2029 Convertible Notes for aggregate cash consideration of approximately $21 million and 2,391,030 shares of Common Stock pursuant to definitive agreements entered into between the Company and certain holders of such 2029 Convertible Notes on October 19, 2026.</w:t>
      </w:r>
    </w:p>
    <w:p>
      <w:pPr>
        <w:pStyle w:val="TextBody"/>
        <w:bidi w:val="0"/>
        <w:spacing w:before="0" w:after="0"/>
        <w:ind w:left="0" w:right="0" w:firstLine="6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8"/>
        <w:gridCol w:w="9357"/>
      </w:tblGrid>
      <w:tr>
        <w:trPr/>
        <w:tc>
          <w:tcPr>
            <w:tcW w:w="8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w:t>
            </w:r>
          </w:p>
        </w:tc>
        <w:tc>
          <w:tcPr>
            <w:tcW w:w="935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Creation of a Direct Financial Obligation or an Obligation under an Off-Balance Sheet Arrangement of a Registrant.</w:t>
            </w:r>
          </w:p>
        </w:tc>
      </w:tr>
    </w:tbl>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report under the heading “Credit Agreement” and “2032 Convertible Notes” is incorporated by reference into this Item 2.03.</w:t>
      </w:r>
    </w:p>
    <w:p>
      <w:pPr>
        <w:pStyle w:val="TextBody"/>
        <w:bidi w:val="0"/>
        <w:spacing w:before="0" w:after="0"/>
        <w:ind w:left="0" w:right="0" w:firstLine="648"/>
        <w:jc w:val="both"/>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1025"/>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Item 3.02.</w:t>
            </w:r>
          </w:p>
        </w:tc>
        <w:tc>
          <w:tcPr>
            <w:tcW w:w="4025" w:type="dxa"/>
            <w:tcBorders/>
            <w:vAlign w:val="center"/>
          </w:tcPr>
          <w:p>
            <w:pPr>
              <w:pStyle w:val="TableContents"/>
              <w:bidi w:val="0"/>
              <w:spacing w:before="0" w:after="283"/>
              <w:jc w:val="left"/>
              <w:rPr>
                <w:b/>
              </w:rPr>
            </w:pPr>
            <w:r>
              <w:rPr>
                <w:b/>
              </w:rPr>
              <w:t>Unregistered Sales of Equity Securities.</w:t>
            </w:r>
          </w:p>
        </w:tc>
      </w:tr>
    </w:tbl>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report under the heading “2032 Convertible Notes” and in Item 1.02 under “Repurchase Transactions” is incorporated by reference into this Item 3.02.</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2032 Convertible Notes and the Common Stock issued in the Repurchase Transactions were sold and issued without registration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in reliance on the exemption from registration under the Securities Act provided by Rule 506(b) of Regulation D promulgated under the Securities Act.</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shall not constitute an offer to sell or the solicitation of an offer to buy any securities described herein, nor shall there be any offer, solicitation or sale of these securities in any state or jurisdiction in which such offer, solicitation or sale would be unlawful.</w:t>
      </w:r>
    </w:p>
    <w:p>
      <w:pPr>
        <w:pStyle w:val="TextBody"/>
        <w:bidi w:val="0"/>
        <w:spacing w:before="0" w:after="0"/>
        <w:jc w:val="both"/>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38"/>
        <w:gridCol w:w="102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Item 8.01.</w:t>
            </w:r>
          </w:p>
        </w:tc>
        <w:tc>
          <w:tcPr>
            <w:tcW w:w="1445" w:type="dxa"/>
            <w:tcBorders/>
            <w:vAlign w:val="center"/>
          </w:tcPr>
          <w:p>
            <w:pPr>
              <w:pStyle w:val="TableContents"/>
              <w:bidi w:val="0"/>
              <w:spacing w:before="0" w:after="283"/>
              <w:jc w:val="left"/>
              <w:rPr>
                <w:b/>
              </w:rPr>
            </w:pPr>
            <w:r>
              <w:rPr>
                <w:b/>
              </w:rPr>
              <w:t>Other Events.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21, 2026, the Company issued a press release announcing the closing of the Credit Agreement, the 2032 Convertible Notes Transactions, and the Repurchase Transactions. A copy of the press release is filed as Exhibit 99.1 hereto and is incorporated by reference herein.</w:t>
      </w:r>
    </w:p>
    <w:p>
      <w:pPr>
        <w:pStyle w:val="TextBody"/>
        <w:bidi w:val="0"/>
        <w:spacing w:before="0" w:after="0"/>
        <w:ind w:left="60" w:right="219" w:firstLine="648"/>
        <w:jc w:val="both"/>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1040"/>
        <w:gridCol w:w="2960"/>
      </w:tblGrid>
      <w:tr>
        <w:trPr/>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r>
        <w:trPr/>
        <w:tc>
          <w:tcPr>
            <w:tcW w:w="104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 Exhibits.</w:t>
            </w:r>
          </w:p>
        </w:tc>
        <w:tc>
          <w:tcPr>
            <w:tcW w:w="296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776"/>
        <w:gridCol w:w="60"/>
        <w:gridCol w:w="9369"/>
      </w:tblGrid>
      <w:tr>
        <w:trPr/>
        <w:tc>
          <w:tcPr>
            <w:tcW w:w="776"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69"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Exhibit</w:t>
            </w:r>
          </w:p>
        </w:tc>
      </w:tr>
      <w:tr>
        <w:trPr/>
        <w:tc>
          <w:tcPr>
            <w:tcW w:w="776" w:type="dxa"/>
            <w:tcBorders/>
            <w:tcMar>
              <w:bottom w:w="0" w:type="dxa"/>
            </w:tcMar>
            <w:vAlign w:val="center"/>
          </w:tcPr>
          <w:p>
            <w:pPr>
              <w:pStyle w:val="TableContents"/>
              <w:bidi w:val="0"/>
              <w:spacing w:before="0" w:after="283"/>
              <w:jc w:val="center"/>
              <w:rPr/>
            </w:pPr>
            <w:hyperlink w:anchor="tm2627822d1_ex4-1.htm">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369" w:type="dxa"/>
            <w:tcBorders/>
            <w:tcMar>
              <w:bottom w:w="0" w:type="dxa"/>
            </w:tcMar>
            <w:vAlign w:val="center"/>
          </w:tcPr>
          <w:p>
            <w:pPr>
              <w:pStyle w:val="TableContents"/>
              <w:bidi w:val="0"/>
              <w:spacing w:before="0" w:after="283"/>
              <w:jc w:val="both"/>
              <w:rPr/>
            </w:pPr>
            <w:hyperlink w:anchor="tm2627822d1_ex4-1.htm">
              <w:r>
                <w:rPr>
                  <w:rStyle w:val="InternetLink"/>
                  <w:rFonts w:ascii="Times New Roman;Times;Serif" w:hAnsi="Times New Roman;Times;Serif"/>
                  <w:sz w:val="20"/>
                </w:rPr>
                <w:t>Form of 2032 Convertible Note of Westrock Coffee Company, dated as of February 15, 2024, and amended and restated as of October 21, 2026</w:t>
              </w:r>
            </w:hyperlink>
          </w:p>
        </w:tc>
      </w:tr>
      <w:tr>
        <w:trPr/>
        <w:tc>
          <w:tcPr>
            <w:tcW w:w="776"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69" w:type="dxa"/>
            <w:tcBorders/>
            <w:tcMar>
              <w:bottom w:w="0" w:type="dxa"/>
            </w:tcMar>
            <w:vAlign w:val="center"/>
          </w:tcPr>
          <w:p>
            <w:pPr>
              <w:pStyle w:val="TableContents"/>
              <w:bidi w:val="0"/>
              <w:spacing w:before="0" w:after="283"/>
              <w:jc w:val="both"/>
              <w:rPr/>
            </w:pPr>
            <w:r>
              <w:rPr/>
              <w:t> </w:t>
            </w:r>
          </w:p>
        </w:tc>
      </w:tr>
      <w:tr>
        <w:trPr/>
        <w:tc>
          <w:tcPr>
            <w:tcW w:w="776" w:type="dxa"/>
            <w:tcBorders/>
            <w:tcMar>
              <w:bottom w:w="0" w:type="dxa"/>
            </w:tcMar>
            <w:vAlign w:val="center"/>
          </w:tcPr>
          <w:p>
            <w:pPr>
              <w:pStyle w:val="TableContents"/>
              <w:bidi w:val="0"/>
              <w:spacing w:before="0" w:after="283"/>
              <w:jc w:val="center"/>
              <w:rPr/>
            </w:pPr>
            <w:hyperlink w:anchor="tm2627822d1_ex10-1.htm">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369" w:type="dxa"/>
            <w:tcBorders/>
            <w:tcMar>
              <w:bottom w:w="0" w:type="dxa"/>
            </w:tcMar>
            <w:vAlign w:val="center"/>
          </w:tcPr>
          <w:p>
            <w:pPr>
              <w:pStyle w:val="TableContents"/>
              <w:bidi w:val="0"/>
              <w:spacing w:before="0" w:after="283"/>
              <w:jc w:val="both"/>
              <w:rPr/>
            </w:pPr>
            <w:hyperlink w:anchor="tm2627822d1_ex10-1.htm">
              <w:r>
                <w:rPr>
                  <w:rStyle w:val="InternetLink"/>
                  <w:rFonts w:ascii="Times New Roman;Times;Serif" w:hAnsi="Times New Roman;Times;Serif"/>
                  <w:sz w:val="20"/>
                </w:rPr>
                <w:t>Credit Agreement, dated as of October 21, 2026, among Westrock Beverage Solutions, LLC, as the borrower, Westrock Coffee Company, as holdings, Coöperatieve Rabobank U.A., New York Branch, as administrative agent, as collateral agent, and as swingline lender, and each issuing bank and lender party thereto</w:t>
              </w:r>
            </w:hyperlink>
          </w:p>
        </w:tc>
      </w:tr>
      <w:tr>
        <w:trPr/>
        <w:tc>
          <w:tcPr>
            <w:tcW w:w="776"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69" w:type="dxa"/>
            <w:tcBorders/>
            <w:tcMar>
              <w:bottom w:w="0" w:type="dxa"/>
            </w:tcMar>
            <w:vAlign w:val="center"/>
          </w:tcPr>
          <w:p>
            <w:pPr>
              <w:pStyle w:val="TableContents"/>
              <w:bidi w:val="0"/>
              <w:spacing w:before="0" w:after="283"/>
              <w:jc w:val="both"/>
              <w:rPr/>
            </w:pPr>
            <w:r>
              <w:rPr/>
              <w:t> </w:t>
            </w:r>
          </w:p>
        </w:tc>
      </w:tr>
      <w:tr>
        <w:trPr/>
        <w:tc>
          <w:tcPr>
            <w:tcW w:w="776" w:type="dxa"/>
            <w:tcBorders/>
            <w:tcMar>
              <w:bottom w:w="0" w:type="dxa"/>
            </w:tcMar>
            <w:vAlign w:val="center"/>
          </w:tcPr>
          <w:p>
            <w:pPr>
              <w:pStyle w:val="TableContents"/>
              <w:bidi w:val="0"/>
              <w:spacing w:before="0" w:after="283"/>
              <w:jc w:val="center"/>
              <w:rPr/>
            </w:pPr>
            <w:hyperlink w:anchor="tm2627822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369" w:type="dxa"/>
            <w:tcBorders/>
            <w:tcMar>
              <w:bottom w:w="0" w:type="dxa"/>
            </w:tcMar>
            <w:vAlign w:val="center"/>
          </w:tcPr>
          <w:p>
            <w:pPr>
              <w:pStyle w:val="TableContents"/>
              <w:bidi w:val="0"/>
              <w:spacing w:before="0" w:after="283"/>
              <w:jc w:val="left"/>
              <w:rPr/>
            </w:pPr>
            <w:hyperlink w:anchor="tm2627822d1_ex99-1.htm">
              <w:r>
                <w:rPr>
                  <w:rStyle w:val="InternetLink"/>
                  <w:rFonts w:ascii="Times New Roman;Times;Serif" w:hAnsi="Times New Roman;Times;Serif"/>
                  <w:sz w:val="20"/>
                </w:rPr>
                <w:t>Press Release, dated as of October 21, 2026</w:t>
              </w:r>
            </w:hyperlink>
          </w:p>
        </w:tc>
      </w:tr>
      <w:tr>
        <w:trPr/>
        <w:tc>
          <w:tcPr>
            <w:tcW w:w="776"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69" w:type="dxa"/>
            <w:tcBorders/>
            <w:tcMar>
              <w:bottom w:w="0" w:type="dxa"/>
            </w:tcMar>
            <w:vAlign w:val="center"/>
          </w:tcPr>
          <w:p>
            <w:pPr>
              <w:pStyle w:val="TableContents"/>
              <w:bidi w:val="0"/>
              <w:spacing w:before="0" w:after="283"/>
              <w:jc w:val="left"/>
              <w:rPr/>
            </w:pPr>
            <w:r>
              <w:rPr/>
              <w:t> </w:t>
            </w:r>
          </w:p>
        </w:tc>
      </w:tr>
      <w:tr>
        <w:trPr/>
        <w:tc>
          <w:tcPr>
            <w:tcW w:w="77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36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60" w:right="139" w:firstLine="648"/>
        <w:jc w:val="left"/>
        <w:rPr>
          <w:caps w:val="false"/>
          <w:smallCaps w:val="false"/>
        </w:rPr>
      </w:pPr>
      <w:r>
        <w:rPr>
          <w:caps w:val="false"/>
          <w:smallCaps w:val="false"/>
        </w:rPr>
        <w:t> </w:t>
      </w:r>
    </w:p>
    <w:p>
      <w:pPr>
        <w:pStyle w:val="TextBody"/>
        <w:bidi w:val="0"/>
        <w:spacing w:before="60" w:after="60"/>
        <w:ind w:left="60" w:right="139" w:firstLine="648"/>
        <w:jc w:val="left"/>
        <w:rPr>
          <w:bdr w:val="single" w:sz="8" w:space="1" w:color="000000"/>
        </w:rPr>
      </w:pPr>
      <w:r>
        <w:rPr>
          <w:bdr w:val="single" w:sz="8" w:space="1" w:color="000000"/>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schedules have been omitted from this exhibit in accordance with Item 601(a)(5) of Regulation S-K. The Company agrees to furnish a copy of any omitted schedules to the Securities and Exchange Commission upon request.</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19" w:right="1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405" w:type="dxa"/>
        <w:jc w:val="left"/>
        <w:tblInd w:w="0" w:type="dxa"/>
        <w:tblLayout w:type="fixed"/>
        <w:tblCellMar>
          <w:top w:w="0" w:type="dxa"/>
          <w:left w:w="0" w:type="dxa"/>
          <w:bottom w:w="0" w:type="dxa"/>
          <w:right w:w="0" w:type="dxa"/>
        </w:tblCellMar>
      </w:tblPr>
      <w:tblGrid>
        <w:gridCol w:w="335"/>
        <w:gridCol w:w="545"/>
        <w:gridCol w:w="5450"/>
        <w:gridCol w:w="75"/>
      </w:tblGrid>
      <w:tr>
        <w:trPr/>
        <w:tc>
          <w:tcPr>
            <w:tcW w:w="63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WESTROCK COFFEE COMPANY</w:t>
            </w:r>
          </w:p>
        </w:tc>
        <w:tc>
          <w:tcPr>
            <w:tcW w:w="75" w:type="dxa"/>
            <w:tcBorders/>
            <w:vAlign w:val="center"/>
          </w:tcPr>
          <w:p>
            <w:pPr>
              <w:pStyle w:val="TableContents"/>
              <w:bidi w:val="0"/>
              <w:spacing w:before="0" w:after="283"/>
              <w:jc w:val="left"/>
              <w:rPr/>
            </w:pPr>
            <w:r>
              <w:rPr/>
              <w:t> </w:t>
            </w:r>
          </w:p>
        </w:tc>
      </w:tr>
      <w:tr>
        <w:trPr/>
        <w:tc>
          <w:tcPr>
            <w:tcW w:w="6330"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99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 Keith Harvey</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Keith Harvey</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 Chief Legal Officer and Corporate Secretary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21,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pPr>
      <w:bookmarkStart w:id="24" w:name="tm2627822d1_ex4-1.htm"/>
      <w:bookmarkStart w:id="25" w:name="kstm2627822d1_ex41"/>
      <w:bookmarkEnd w:id="24"/>
      <w:bookmarkEnd w:id="25"/>
      <w:r>
        <w:rPr/>
        <w:t> </w:t>
      </w:r>
      <w:r>
        <w:br w:type="page"/>
      </w:r>
    </w:p>
    <w:p>
      <w:pPr>
        <w:pStyle w:val="TextBody"/>
        <w:bidi w:val="0"/>
        <w:jc w:val="right"/>
        <w:rPr>
          <w:b/>
        </w:rPr>
      </w:pPr>
      <w:r>
        <w:rPr>
          <w:b/>
        </w:rPr>
        <w:t>Exhibit 4.1</w:t>
      </w:r>
    </w:p>
    <w:p>
      <w:pPr>
        <w:pStyle w:val="TextBody"/>
        <w:bidi w:val="0"/>
        <w:spacing w:before="0" w:after="283"/>
        <w:jc w:val="left"/>
        <w:rPr/>
      </w:pPr>
      <w:r>
        <w:rPr/>
        <w:t> </w:t>
      </w:r>
    </w:p>
    <w:p>
      <w:pPr>
        <w:pStyle w:val="TextBody"/>
        <w:bidi w:val="0"/>
        <w:jc w:val="right"/>
        <w:rPr/>
      </w:pPr>
      <w:r>
        <w:rPr/>
        <w:t>EXECUTION VERSION</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HAS NOT BEEN REGISTERED WITH THE SECURITIES AND EXCHANGE COMMISSION OR THE SECURITIES COMMISSION OF ANY STATE. THESE SECURITIES HAVE BEEN SOLD IN RELIANCE UPON AN EXEMPTION FROM REGISTRATION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455"/>
        <w:gridCol w:w="2195"/>
      </w:tblGrid>
      <w:tr>
        <w:trPr/>
        <w:tc>
          <w:tcPr>
            <w:tcW w:w="455" w:type="dxa"/>
            <w:tcBorders/>
            <w:vAlign w:val="center"/>
          </w:tcPr>
          <w:p>
            <w:pPr>
              <w:pStyle w:val="TableContents"/>
              <w:bidi w:val="0"/>
              <w:spacing w:before="0" w:after="283"/>
              <w:jc w:val="left"/>
              <w:rPr/>
            </w:pPr>
            <w:r>
              <w:rPr/>
              <w:t>$[●]</w:t>
            </w:r>
          </w:p>
        </w:tc>
        <w:tc>
          <w:tcPr>
            <w:tcW w:w="2195" w:type="dxa"/>
            <w:tcBorders/>
            <w:vAlign w:val="center"/>
          </w:tcPr>
          <w:p>
            <w:pPr>
              <w:pStyle w:val="TableContents"/>
              <w:bidi w:val="0"/>
              <w:spacing w:before="0" w:after="283"/>
              <w:jc w:val="right"/>
              <w:rPr/>
            </w:pPr>
            <w:r>
              <w:rPr/>
              <w:t>New York, New York</w:t>
            </w:r>
          </w:p>
        </w:tc>
      </w:tr>
    </w:tbl>
    <w:p>
      <w:pPr>
        <w:pStyle w:val="TextBody"/>
        <w:bidi w:val="0"/>
        <w:spacing w:before="0" w:after="0"/>
        <w:ind w:left="5130" w:right="0" w:hanging="0"/>
        <w:jc w:val="right"/>
        <w:rPr>
          <w:caps w:val="false"/>
          <w:smallCaps w:val="false"/>
        </w:rPr>
      </w:pPr>
      <w:r>
        <w:rPr>
          <w:caps w:val="false"/>
          <w:smallCaps w:val="false"/>
        </w:rPr>
        <w:t> </w:t>
      </w:r>
    </w:p>
    <w:p>
      <w:pPr>
        <w:pStyle w:val="TextBody"/>
        <w:bidi w:val="0"/>
        <w:spacing w:before="0" w:after="0"/>
        <w:ind w:left="513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Original Issue Date: February 15, 2024</w:t>
        <w:br/>
        <w:t>Amended and Restated: 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WESTROCK COFFEE COMPANY</w:t>
        <w:br/>
        <w:t>6% Convertible Senior Note due 2032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5% Convertible Senior Note due 2029 issued by Westrock Coffee Company,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to [●] (the “</w:t>
      </w:r>
      <w:r>
        <w:rPr>
          <w:rFonts w:ascii="Times New Roman;Times;Serif" w:hAnsi="Times New Roman;Times;Serif"/>
          <w:b w:val="false"/>
          <w:i w:val="false"/>
          <w:caps w:val="false"/>
          <w:smallCaps w:val="false"/>
          <w:sz w:val="20"/>
          <w:u w:val="single"/>
        </w:rPr>
        <w:t>Existing Holder</w:t>
      </w:r>
      <w:r>
        <w:rPr>
          <w:rFonts w:ascii="Times New Roman;Times;Serif" w:hAnsi="Times New Roman;Times;Serif"/>
          <w:b w:val="false"/>
          <w:i w:val="false"/>
          <w:caps w:val="false"/>
          <w:smallCaps w:val="false"/>
          <w:sz w:val="20"/>
        </w:rPr>
        <w:t>”) on February 15, 2024 (the “</w:t>
      </w:r>
      <w:r>
        <w:rPr>
          <w:rFonts w:ascii="Times New Roman;Times;Serif" w:hAnsi="Times New Roman;Times;Serif"/>
          <w:b w:val="false"/>
          <w:i w:val="false"/>
          <w:caps w:val="false"/>
          <w:smallCaps w:val="false"/>
          <w:sz w:val="20"/>
          <w:u w:val="single"/>
        </w:rPr>
        <w:t>Existing Note</w:t>
      </w:r>
      <w:r>
        <w:rPr>
          <w:rFonts w:ascii="Times New Roman;Times;Serif" w:hAnsi="Times New Roman;Times;Serif"/>
          <w:b w:val="false"/>
          <w:i w:val="false"/>
          <w:caps w:val="false"/>
          <w:smallCaps w:val="false"/>
          <w:sz w:val="20"/>
        </w:rPr>
        <w:t>”). Pursuant to Section 10.3 of the Existing Note, the Company and the Existing Holder hereby amend, restate, and replace the Existing Note in its entirety with this Note and the Existing Note is hereby cancelled.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this Note is otherwise converted pursuant to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the Company hereby unconditionally promises to pay to the order of the Existing Holder (or, if such Person has ceased to be a party hereto pursuant to an Assignment and Acceptance executed in accordance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then instead such Person that becomes the holder of this Note pursuant to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the principal amount of [●] (U.S. $[●]), on January 31, 2032 (the “</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xml:space="preserve">”), and to pay interest at the time, in the form and at the rate set forth herein. Certain capitalized terms used herein without definition shall have the meanings assigned to them in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This Note was issued at 12:01 am eastern time on February 15, 2024, and amended and restated at 12:01 am eastern time on October 21, 2026 (referred to as the “</w:t>
      </w:r>
      <w:r>
        <w:rPr>
          <w:rFonts w:ascii="Times New Roman;Times;Serif" w:hAnsi="Times New Roman;Times;Serif"/>
          <w:b w:val="false"/>
          <w:i w:val="false"/>
          <w:caps w:val="false"/>
          <w:smallCaps w:val="false"/>
          <w:sz w:val="20"/>
          <w:u w:val="single"/>
        </w:rPr>
        <w:t>date hereof</w:t>
      </w:r>
      <w:r>
        <w:rPr>
          <w:rFonts w:ascii="Times New Roman;Times;Serif" w:hAnsi="Times New Roman;Times;Serif"/>
          <w:b w:val="false"/>
          <w:i w:val="false"/>
          <w:caps w:val="false"/>
          <w:smallCaps w:val="false"/>
          <w:sz w:val="20"/>
        </w:rPr>
        <w:t>”), in accordance with and subject to the following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1</w:t>
      </w:r>
      <w:r>
        <w:rPr>
          <w:rFonts w:ascii="Times New Roman;Times;Serif" w:hAnsi="Times New Roman;Times;Serif"/>
          <w:b/>
          <w:i w:val="false"/>
          <w:caps w:val="false"/>
          <w:smallCaps w:val="false"/>
          <w:sz w:val="20"/>
        </w:rPr>
        <w:br/>
        <w:t>PRINCIPAL AND INTEREST; PAYMENTS,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Principal and 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the Maturity Date, the Company shall pay to the order of the Holder an amount equal to the aggregate principal amount of this Note outstanding on the Maturity Date, plus accrued and unpaid interest thereon, except to the extent that this Note is earlier repurchased, repaid, redeemed or converted in accordance with the terms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Interest shall be payable in cash semi-annually in arrears on each February 15 and August 15, commencing August 15, 2024, and on the Maturity Date (each such date, an “</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xml:space="preserve">”). Until the principal amount of this Note is paid in full or the full principal amount of this Note has been converted as provided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hereof, interest shall accrue on the unpaid principal amount of this Note (i) from August 15, 2024, to (but excluding) the date hereof, at the rate of 5.00% per annum and (ii) from the later of the date hereof and the most recent Interest Payment Date for which the applicable interest payment has been made, at the rate of 6.00% per annum. Interest on this Note shall be computed on the basis of a 360-day year composed of twelve 30-day months. Holder acknowledges and agrees that the Company has previously paid all interest due and payable on or prior to August 15, 2026, under the Existing Note and that no interest shall be due and payable under this Note for any date on or prior to August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 date for payment pursuant to this Note is a Legal Holiday, payment shall be made on the next succeeding day that is not a Legal Holiday, and interest shall not accrue for the intervening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Holder of this Note must surrender this Note to the Company to collect principal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Company will pay amounts due pursuant to this Note in money of the United States that at the time of payment is legal tender for payment of public and private debts in immediately available funds (without any counterclaim, setoff, recoupment or deduction whatsoever, except as otherwise contemplated by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and by wire transfer to a U.S. dollar account maintained by the Holder with a bank in the United States designated in writing by the Holder. All payments in respect of this Note shall be made on the due date thereof no later than 3:00 p.m., New York, New York time. Any payment received by the Holder after 3:00 p.m., New York, New York time, on any day, will be deemed to have been received on the following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agrees that to the extent that the Company makes a payment or payments hereunder, which payment or payments, or any part thereof, are subsequently invalidated, declared to be fraudulent or preferential, set aside and/or required to be repaid to the Company or its successors under any Bankruptcy Law, state or federal law, common law or equitable cause, then, to the extent of such payment or repayment, the obligations, or part thereof, under this Note that have been paid, reduced or satisfied by such amount shall be reinstated and continued in full force and effect as of the time immediately preceding such initial payment, reduction or satisfaction.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val="false"/>
          <w:caps w:val="false"/>
          <w:smallCaps w:val="false"/>
          <w:sz w:val="20"/>
        </w:rPr>
        <w:t>. Notwithstanding anything herein to the contrary, the Company shall have the right to deduct and withhold from any payment or distribution made with respect to this Note (or the issuance of Common Shares upon conversion of this Note) and/or the Common Shares issued upon conversion of this Note such amounts as are required to be deducted or withheld with respect to the making of such payment or distribution (or issuance) under any applicable tax law. To the extent that any amounts are so deducted or withheld, such deducted or withheld amounts shall be treated for all purposes under this Note as having been paid to the Holder. In the event that the Company previously remitted any amounts to a governmental entity on account of taxes required to be deducted or withheld in respect of any payment or distribution (or deemed distribution) on this Note, the Company shall be entitled to offset any such amounts against any amounts otherwise payable in respect of this Note (or Common Shares issued upon its conversion) or any Common Shares otherwise required to be issued upon its conversion.</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w:t>
      </w:r>
      <w:r>
        <w:rPr>
          <w:rFonts w:ascii="Times New Roman;Times;Serif" w:hAnsi="Times New Roman;Times;Serif"/>
          <w:b w:val="false"/>
          <w:i w:val="false"/>
          <w:caps w:val="false"/>
          <w:smallCaps w:val="false"/>
          <w:sz w:val="20"/>
          <w:u w:val="single"/>
        </w:rPr>
        <w:t>Rank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All payments due under this Note shall be senior unsecured obligations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2</w:t>
      </w:r>
      <w:r>
        <w:rPr>
          <w:rFonts w:ascii="Times New Roman;Times;Serif" w:hAnsi="Times New Roman;Times;Serif"/>
          <w:b/>
          <w:i w:val="false"/>
          <w:caps w:val="false"/>
          <w:smallCaps w:val="false"/>
          <w:sz w:val="20"/>
        </w:rPr>
        <w:br/>
        <w:t>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by acceptance of this Note, the Holder hereby agree that the following provisions shall govern the registration, sale, assignment, or transfer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w:t>
      </w:r>
      <w:r>
        <w:rPr>
          <w:rFonts w:ascii="Times New Roman;Times;Serif" w:hAnsi="Times New Roman;Times;Serif"/>
          <w:b w:val="false"/>
          <w:i w:val="false"/>
          <w:caps w:val="false"/>
          <w:smallCaps w:val="false"/>
          <w:sz w:val="20"/>
          <w:u w:val="single"/>
        </w:rPr>
        <w:t>Note Registration</w:t>
      </w:r>
      <w:r>
        <w:rPr>
          <w:rFonts w:ascii="Times New Roman;Times;Serif" w:hAnsi="Times New Roman;Times;Serif"/>
          <w:b w:val="false"/>
          <w:i w:val="false"/>
          <w:caps w:val="false"/>
          <w:smallCaps w:val="false"/>
          <w:sz w:val="20"/>
        </w:rPr>
        <w:t>. The Company shall keep at its principal office a register (the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in which the Company shall enter the name and address of the registered holder of this Note. References to the Holder of this Note shall mean the Person listed in the Register as the payee of this Note unless the payee shall have presented this Note to the Company for transfer and the transferee shall have been entered in the Register as a subsequent holder, in which case the term shall mean such subsequent holder. The registered holder of this Note may be treated as the owner of it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Without the prior written consent of the Company, the Holder shall not sell, offer to sell or enter into any agreement or contract to sell this Note other than to a controlled Affiliate of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 transfer of this Note permitted by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xml:space="preserve"> shall only be effected by (i) the Holder delivering this Note to the Company and (ii) the Holder executing, and the Company acknowledging, an assignment and acceptance in substantially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in accordance with the terms and conditions of this Note (an “</w:t>
      </w:r>
      <w:r>
        <w:rPr>
          <w:rFonts w:ascii="Times New Roman;Times;Serif" w:hAnsi="Times New Roman;Times;Serif"/>
          <w:b w:val="false"/>
          <w:i w:val="false"/>
          <w:caps w:val="false"/>
          <w:smallCaps w:val="false"/>
          <w:sz w:val="20"/>
          <w:u w:val="single"/>
        </w:rPr>
        <w:t>Assignment and Acceptance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transfer of this Note permitted by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shall be recorded on the books of the Company upon the surrender of this Note, properly endorsed, to the Company at its principal offices, and the payment to the Company of all transfer taxes and other governmental charges imposed on such transfer. In the event of a partial transfer, the Company shall issue to the Holder one or more appropriate new notes (having the same terms as this Note other than with respect to the principal amount). All of the stipulations, promises and agreements in this Note made by or on behalf of the Company shall bind the successors and assigns of the Company, whether so expressed or not, and inure to the benefit of the successors and assignees of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3</w:t>
      </w:r>
      <w:r>
        <w:rPr>
          <w:rFonts w:ascii="Times New Roman;Times;Serif" w:hAnsi="Times New Roman;Times;Serif"/>
          <w:b/>
          <w:i w:val="false"/>
          <w:caps w:val="false"/>
          <w:smallCaps w:val="false"/>
          <w:sz w:val="20"/>
        </w:rPr>
        <w:br/>
        <w:t>OUTSTANDING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             </w:t>
      </w:r>
      <w:r>
        <w:rPr>
          <w:rFonts w:ascii="Times New Roman;Times;Serif" w:hAnsi="Times New Roman;Times;Serif"/>
          <w:b w:val="false"/>
          <w:i w:val="false"/>
          <w:caps w:val="false"/>
          <w:smallCaps w:val="false"/>
          <w:sz w:val="20"/>
          <w:u w:val="single"/>
        </w:rPr>
        <w:t>Outstanding Notes</w:t>
      </w:r>
      <w:r>
        <w:rPr>
          <w:rFonts w:ascii="Times New Roman;Times;Serif" w:hAnsi="Times New Roman;Times;Serif"/>
          <w:b w:val="false"/>
          <w:i w:val="false"/>
          <w:caps w:val="false"/>
          <w:smallCaps w:val="false"/>
          <w:sz w:val="20"/>
        </w:rPr>
        <w:t xml:space="preserve">. This Note (or any replacement issued in respect hereof following a partial transfer or partial conversion pursuant to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shall be considered outstanding and the only Note issued by the Company to the Holder, except for those cancelled by it, those surrendered to it for cancellation and (without limiting the generality of the foregoing) those converted or redeemed. A Note also ceases to be outstanding for purposes of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if and for so long as the Company or any direct or indirect Subsidiary of the Company holds such Note.</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4</w:t>
      </w:r>
      <w:r>
        <w:rPr>
          <w:rFonts w:ascii="Times New Roman;Times;Serif" w:hAnsi="Times New Roman;Times;Serif"/>
          <w:b/>
          <w:i w:val="false"/>
          <w:caps w:val="false"/>
          <w:smallCaps w:val="false"/>
          <w:sz w:val="20"/>
        </w:rPr>
        <w:br/>
        <w:t>CONVERSION RIGHTS AND OPTIONAL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             </w:t>
      </w:r>
      <w:r>
        <w:rPr>
          <w:rFonts w:ascii="Times New Roman;Times;Serif" w:hAnsi="Times New Roman;Times;Serif"/>
          <w:b w:val="false"/>
          <w:i w:val="false"/>
          <w:caps w:val="false"/>
          <w:smallCaps w:val="false"/>
          <w:sz w:val="20"/>
          <w:u w:val="single"/>
        </w:rPr>
        <w:t>Conversion of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Holder may convert this Note, in whole or in part, but solely in denominations of $1,000, in accordance with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at its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period commencing on August 15, 2026, and prior to the close of business on the Trading Day immediately preceding August 15, 2031, if the Closing Price for at least 20 Trading Days (whether or not consecutive) during the period of any 30 consecutive Trading Days in the immediately preceding calendar quarter is equal to or greater than 130% of the 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the period commencing on August 15, 2031, and prior to the close of business on the second scheduled Trading Day immediately preceding the Maturity Date,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during the 35 Trading Days following the effective date of any Fundamental Change that occurs prior to the close of business on the Trading Day immediately preceding August 15, 2031;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during the 10 Trading Days following the Company’s delivery of a Redemption Notice; provided, however, that if the Redemption Notice relates to an Optional Redemption of this Note in part, then the Holder may only convert this Note in an amount equal to or greater than such part (and any such conversion shall be in lieu of the Optional Redemption of this Note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Any conversion pursuant to </w:t>
      </w:r>
      <w:r>
        <w:rPr>
          <w:rFonts w:ascii="Times New Roman;Times;Serif" w:hAnsi="Times New Roman;Times;Serif"/>
          <w:b w:val="false"/>
          <w:i w:val="false"/>
          <w:caps w:val="false"/>
          <w:smallCaps w:val="false"/>
          <w:sz w:val="20"/>
          <w:u w:val="single"/>
        </w:rPr>
        <w:t>Section 4.1(a)(i)</w:t>
      </w:r>
      <w:r>
        <w:rPr>
          <w:rFonts w:ascii="Times New Roman;Times;Serif" w:hAnsi="Times New Roman;Times;Serif"/>
          <w:b w:val="false"/>
          <w:i w:val="false"/>
          <w:caps w:val="false"/>
          <w:smallCaps w:val="false"/>
          <w:sz w:val="20"/>
        </w:rPr>
        <w:t> shall be made at a price equal to the Conversion Price (the date of such conversion, the “</w:t>
      </w:r>
      <w:r>
        <w:rPr>
          <w:rFonts w:ascii="Times New Roman;Times;Serif" w:hAnsi="Times New Roman;Times;Serif"/>
          <w:b w:val="false"/>
          <w:i w:val="false"/>
          <w:caps w:val="false"/>
          <w:smallCaps w:val="false"/>
          <w:sz w:val="20"/>
          <w:u w:val="single"/>
        </w:rPr>
        <w:t>Conversion Date</w:t>
      </w:r>
      <w:r>
        <w:rPr>
          <w:rFonts w:ascii="Times New Roman;Times;Serif" w:hAnsi="Times New Roman;Times;Serif"/>
          <w:b w:val="false"/>
          <w:i w:val="false"/>
          <w:caps w:val="false"/>
          <w:smallCaps w:val="false"/>
          <w:sz w:val="20"/>
        </w:rPr>
        <w:t xml:space="preserve">”) and the conversion rate shall equal the Conversion Rate. The Company’s obligation to convert this Note, subject to and in accordance with the provisions of this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Conversion Obligation</w:t>
      </w:r>
      <w:r>
        <w:rPr>
          <w:rFonts w:ascii="Times New Roman;Times;Serif" w:hAnsi="Times New Roman;Times;Serif"/>
          <w:b w:val="false"/>
          <w:i w:val="false"/>
          <w:caps w:val="false"/>
          <w:smallCaps w:val="false"/>
          <w:sz w:val="20"/>
        </w:rPr>
        <w:t xml:space="preserve">”), shall be subject to the conversion procedures set forth in </w:t>
      </w:r>
      <w:r>
        <w:rPr>
          <w:rFonts w:ascii="Times New Roman;Times;Serif" w:hAnsi="Times New Roman;Times;Serif"/>
          <w:b w:val="false"/>
          <w:i w:val="false"/>
          <w:caps w:val="false"/>
          <w:smallCaps w:val="false"/>
          <w:sz w:val="20"/>
          <w:u w:val="single"/>
        </w:rPr>
        <w:t>Section 4.1(c)</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order to exercise its option to convert this Note, the Holder must promptly (1) surrender this Note to the Company at the address specified under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(2) furnish appropriate endorsements and transfer documents if required by the Company, and (3) pay any transfer or similar tax, if required by applicable law. The date on which the Holder surrenders this Note to exercise its option to convert this Note and otherwise complies with all applicable requirements under this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is referred to as the “</w:t>
      </w:r>
      <w:r>
        <w:rPr>
          <w:rFonts w:ascii="Times New Roman;Times;Serif" w:hAnsi="Times New Roman;Times;Serif"/>
          <w:b w:val="false"/>
          <w:i w:val="false"/>
          <w:caps w:val="false"/>
          <w:smallCaps w:val="false"/>
          <w:sz w:val="20"/>
          <w:u w:val="single"/>
        </w:rPr>
        <w:t>Surrender Date</w:t>
      </w:r>
      <w:r>
        <w:rPr>
          <w:rFonts w:ascii="Times New Roman;Times;Serif" w:hAnsi="Times New Roman;Times;Serif"/>
          <w:b w:val="false"/>
          <w:i w:val="false"/>
          <w:caps w:val="false"/>
          <w:smallCaps w:val="false"/>
          <w:sz w:val="20"/>
        </w:rPr>
        <w:t xml:space="preserve">”. The Company shall issue the Common Shares or cash amount required by </w:t>
      </w:r>
      <w:r>
        <w:rPr>
          <w:rFonts w:ascii="Times New Roman;Times;Serif" w:hAnsi="Times New Roman;Times;Serif"/>
          <w:b w:val="false"/>
          <w:i w:val="false"/>
          <w:caps w:val="false"/>
          <w:smallCaps w:val="false"/>
          <w:sz w:val="20"/>
          <w:u w:val="single"/>
        </w:rPr>
        <w:t>Section 4.1(c)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4.1(f)</w:t>
      </w:r>
      <w:r>
        <w:rPr>
          <w:rFonts w:ascii="Times New Roman;Times;Serif" w:hAnsi="Times New Roman;Times;Serif"/>
          <w:b w:val="false"/>
          <w:i w:val="false"/>
          <w:caps w:val="false"/>
          <w:smallCaps w:val="false"/>
          <w:sz w:val="20"/>
        </w:rPr>
        <w:t xml:space="preserve"> no later than five (5) Business Days after the Surrender Date, provided that following a Specified Conversion Price Adjustment, the timelines set forth in </w:t>
      </w:r>
      <w:r>
        <w:rPr>
          <w:rFonts w:ascii="Times New Roman;Times;Serif" w:hAnsi="Times New Roman;Times;Serif"/>
          <w:b w:val="false"/>
          <w:i w:val="false"/>
          <w:caps w:val="false"/>
          <w:smallCaps w:val="false"/>
          <w:sz w:val="20"/>
          <w:u w:val="single"/>
        </w:rPr>
        <w:t>Section 4.1(h)</w:t>
      </w:r>
      <w:r>
        <w:rPr>
          <w:rFonts w:ascii="Times New Roman;Times;Serif" w:hAnsi="Times New Roman;Times;Serif"/>
          <w:b w:val="false"/>
          <w:i w:val="false"/>
          <w:caps w:val="false"/>
          <w:smallCaps w:val="false"/>
          <w:sz w:val="20"/>
        </w:rPr>
        <w:t> shall apply.</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Conversion Procedures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this </w:t>
      </w:r>
      <w:r>
        <w:rPr>
          <w:rFonts w:ascii="Times New Roman;Times;Serif" w:hAnsi="Times New Roman;Times;Serif"/>
          <w:b w:val="false"/>
          <w:i w:val="false"/>
          <w:caps w:val="false"/>
          <w:smallCaps w:val="false"/>
          <w:sz w:val="20"/>
          <w:u w:val="single"/>
        </w:rPr>
        <w:t>Section 4.1(c)</w:t>
      </w:r>
      <w:r>
        <w:rPr>
          <w:rFonts w:ascii="Times New Roman;Times;Serif" w:hAnsi="Times New Roman;Times;Serif"/>
          <w:b w:val="false"/>
          <w:i w:val="false"/>
          <w:caps w:val="false"/>
          <w:smallCaps w:val="false"/>
          <w:sz w:val="20"/>
        </w:rPr>
        <w:t>, upon the surrender of this Note, or any part thereof, for conversion, the Company shall settle the Conversion Amount, at the Company’s election: (i) solely via a cash payment (“</w:t>
      </w:r>
      <w:r>
        <w:rPr>
          <w:rFonts w:ascii="Times New Roman;Times;Serif" w:hAnsi="Times New Roman;Times;Serif"/>
          <w:b w:val="false"/>
          <w:i w:val="false"/>
          <w:caps w:val="false"/>
          <w:smallCaps w:val="false"/>
          <w:sz w:val="20"/>
          <w:u w:val="single"/>
        </w:rPr>
        <w:t>Cash Settlement</w:t>
      </w:r>
      <w:r>
        <w:rPr>
          <w:rFonts w:ascii="Times New Roman;Times;Serif" w:hAnsi="Times New Roman;Times;Serif"/>
          <w:b w:val="false"/>
          <w:i w:val="false"/>
          <w:caps w:val="false"/>
          <w:smallCaps w:val="false"/>
          <w:sz w:val="20"/>
        </w:rPr>
        <w:t xml:space="preserve">”), (ii) solely via delivery of Common Shares together with cash, if applicable, in lieu of delivering any fractional Common Shares in accordance with </w:t>
      </w:r>
      <w:r>
        <w:rPr>
          <w:rFonts w:ascii="Times New Roman;Times;Serif" w:hAnsi="Times New Roman;Times;Serif"/>
          <w:b w:val="false"/>
          <w:i w:val="false"/>
          <w:caps w:val="false"/>
          <w:smallCaps w:val="false"/>
          <w:sz w:val="20"/>
          <w:u w:val="single"/>
        </w:rPr>
        <w:t>Section 4.1(f)</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Physical Settlement</w:t>
      </w:r>
      <w:r>
        <w:rPr>
          <w:rFonts w:ascii="Times New Roman;Times;Serif" w:hAnsi="Times New Roman;Times;Serif"/>
          <w:b w:val="false"/>
          <w:i w:val="false"/>
          <w:caps w:val="false"/>
          <w:smallCaps w:val="false"/>
          <w:sz w:val="20"/>
        </w:rPr>
        <w:t>”), or (iii) via a combination of cash payment and delivery of Common Shares (“</w:t>
      </w:r>
      <w:r>
        <w:rPr>
          <w:rFonts w:ascii="Times New Roman;Times;Serif" w:hAnsi="Times New Roman;Times;Serif"/>
          <w:b w:val="false"/>
          <w:i w:val="false"/>
          <w:caps w:val="false"/>
          <w:smallCaps w:val="false"/>
          <w:sz w:val="20"/>
          <w:u w:val="single"/>
        </w:rPr>
        <w:t>Combination Settlement</w:t>
      </w:r>
      <w:r>
        <w:rPr>
          <w:rFonts w:ascii="Times New Roman;Times;Serif" w:hAnsi="Times New Roman;Times;Serif"/>
          <w:b w:val="false"/>
          <w:i w:val="false"/>
          <w:caps w:val="false"/>
          <w:smallCaps w:val="false"/>
          <w:sz w:val="20"/>
        </w:rPr>
        <w:t>”), in each case, to the Holder (any such payment or issuance, the “</w:t>
      </w:r>
      <w:r>
        <w:rPr>
          <w:rFonts w:ascii="Times New Roman;Times;Serif" w:hAnsi="Times New Roman;Times;Serif"/>
          <w:b w:val="false"/>
          <w:i w:val="false"/>
          <w:caps w:val="false"/>
          <w:smallCaps w:val="false"/>
          <w:sz w:val="20"/>
          <w:u w:val="single"/>
        </w:rPr>
        <w:t>Settlement Amount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Settlement Amount shall be computed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Section 4.1(f)</w:t>
      </w:r>
      <w:r>
        <w:rPr>
          <w:rFonts w:ascii="Times New Roman;Times;Serif" w:hAnsi="Times New Roman;Times;Serif"/>
          <w:b w:val="false"/>
          <w:i w:val="false"/>
          <w:caps w:val="false"/>
          <w:smallCaps w:val="false"/>
          <w:sz w:val="20"/>
        </w:rPr>
        <w:t>, if the Company elects to satisfy its Conversion Obligation in respect of such conversion by Physical Settlement, the Company shall (x) deliver to the Holder a number of Common Shares equal to the product of (1) 1/1000, (2) the Conversion Amount and (3) the Conversion Rate in effect on the Surrender Date, and (y) pay the Holder an amount in cash equal to the Fractional Cash Amount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Company elects to satisfy its Conversion Obligation in respect of such conversion by Cash Settlement, the Company shall pay to the Holder an amount in cash equal to the product of (1) 1/1000, (2) the Conversion Rate in effect on the Surrender Date, (3) the Conversion Amount and (4) subject to the last sentence of </w:t>
      </w:r>
      <w:r>
        <w:rPr>
          <w:rFonts w:ascii="Times New Roman;Times;Serif" w:hAnsi="Times New Roman;Times;Serif"/>
          <w:b w:val="false"/>
          <w:i w:val="false"/>
          <w:caps w:val="false"/>
          <w:smallCaps w:val="false"/>
          <w:sz w:val="20"/>
          <w:u w:val="single"/>
        </w:rPr>
        <w:t>Section 4.1(h)</w:t>
      </w:r>
      <w:r>
        <w:rPr>
          <w:rFonts w:ascii="Times New Roman;Times;Serif" w:hAnsi="Times New Roman;Times;Serif"/>
          <w:b w:val="false"/>
          <w:i w:val="false"/>
          <w:caps w:val="false"/>
          <w:smallCaps w:val="false"/>
          <w:sz w:val="20"/>
        </w:rPr>
        <w:t>, the arithmetic average of the Daily VWAP of the Common Shares for each Trading Day in the 20 consecutive Trading Day period ending on the Trading Day immediately prior to Surrender Date;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w:t>
      </w:r>
      <w:r>
        <w:rPr>
          <w:rFonts w:ascii="Times New Roman;Times;Serif" w:hAnsi="Times New Roman;Times;Serif"/>
          <w:b w:val="false"/>
          <w:i w:val="false"/>
          <w:caps w:val="false"/>
          <w:smallCaps w:val="false"/>
          <w:sz w:val="20"/>
          <w:u w:val="single"/>
        </w:rPr>
        <w:t>Section 4.1(f)</w:t>
      </w:r>
      <w:r>
        <w:rPr>
          <w:rFonts w:ascii="Times New Roman;Times;Serif" w:hAnsi="Times New Roman;Times;Serif"/>
          <w:b w:val="false"/>
          <w:i w:val="false"/>
          <w:caps w:val="false"/>
          <w:smallCaps w:val="false"/>
          <w:sz w:val="20"/>
        </w:rPr>
        <w:t>, if the Company elects to satisfy its Conversion Obligation in respect of such conversion by Combination Settlement, the Company shall (x) issue to the Holder a whole number of Common Shares equal to the Combination Settlement Share Amount and (y) pay the Holder an amount in cash equal to the sum of the Combination Settlement Cash Amount and the Fractional Cash Amount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this Note is surrendered in connection with a partial conversion of such Note on a Conversion Date, the Company shall execute a new note in a denomination equal to the principal amount of this Note less the Conversion Amount and otherwise on the same terms as this Note.</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this Note or the Other Notes to the contrary, the Company shall not issue any Common Shares, that together with any Common Shares issued previously in respect of this Note or any of the Other Notes, shall cause the aggregate number of Common Shares issued in conversion of, all or part of, this Note and the Other Notes, together with the Common Shares issued in respect of the repurchase of the Company’s 5% Convertible Senior Notes due 2029 substantially concurrently with issuance of this Note, to exceed 19.99% of the issued and outstanding Common Shares immediately prior to the issuance of this Note (the “</w:t>
      </w:r>
      <w:r>
        <w:rPr>
          <w:rFonts w:ascii="Times New Roman;Times;Serif" w:hAnsi="Times New Roman;Times;Serif"/>
          <w:b w:val="false"/>
          <w:i w:val="false"/>
          <w:caps w:val="false"/>
          <w:smallCaps w:val="false"/>
          <w:sz w:val="20"/>
          <w:u w:val="single"/>
        </w:rPr>
        <w:t>Cap Amount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Taxes on Conversion</w:t>
      </w:r>
      <w:r>
        <w:rPr>
          <w:rFonts w:ascii="Times New Roman;Times;Serif" w:hAnsi="Times New Roman;Times;Serif"/>
          <w:b w:val="false"/>
          <w:i w:val="false"/>
          <w:caps w:val="false"/>
          <w:smallCaps w:val="false"/>
          <w:sz w:val="20"/>
        </w:rPr>
        <w:t>. If the Holder converts this Note, the Holder shall pay any documentary, stamp or similar issue or transfer tax due on the issue of Common Shares upon the conversion. The Company may refuse to deliver the certificates representing the Common Shares being issued or delivered to the Holder or in a name other than the Holder’s name until the Company receives a sum sufficient to pay any tax which is due on the issuance or delivery of the Common Shares to the Holder or because the Common Shares are to be issued or delivered in a name other than the Holder’s name, or until the Holder establishes, to the satisfaction of the Company, that such tax has been paid or is not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Issuances in Other Names</w:t>
      </w:r>
      <w:r>
        <w:rPr>
          <w:rFonts w:ascii="Times New Roman;Times;Serif" w:hAnsi="Times New Roman;Times;Serif"/>
          <w:b w:val="false"/>
          <w:i w:val="false"/>
          <w:caps w:val="false"/>
          <w:smallCaps w:val="false"/>
          <w:sz w:val="20"/>
        </w:rPr>
        <w:t>. The Company may refuse to deliver the Common Shares being issued in a name other than the Holder’s name, unless the Company receives documentation reasonably acceptable to the Company that all provisions with respect to transfers pursuant to this Note have been complied with and all documents required to be delivered hereunder in connection with any transfer have been delivered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Fractional Shares</w:t>
      </w:r>
      <w:r>
        <w:rPr>
          <w:rFonts w:ascii="Times New Roman;Times;Serif" w:hAnsi="Times New Roman;Times;Serif"/>
          <w:b w:val="false"/>
          <w:i w:val="false"/>
          <w:caps w:val="false"/>
          <w:smallCaps w:val="false"/>
          <w:sz w:val="20"/>
        </w:rPr>
        <w:t xml:space="preserve">. The Company shall not deliver any fractional Common Shares to satisfy Physical Settlement or Combination Settlement, and in lieu of delivering such fractional Common Shares, the Company shall pay the Holder an amount in cash equal to the product of (1) the fractional amount of Common Shares excluded from Physical Settlement or Combination Settlement as a result of this </w:t>
      </w:r>
      <w:r>
        <w:rPr>
          <w:rFonts w:ascii="Times New Roman;Times;Serif" w:hAnsi="Times New Roman;Times;Serif"/>
          <w:b w:val="false"/>
          <w:i w:val="false"/>
          <w:caps w:val="false"/>
          <w:smallCaps w:val="false"/>
          <w:sz w:val="20"/>
          <w:u w:val="single"/>
        </w:rPr>
        <w:t>Section 4.1(f)</w:t>
      </w:r>
      <w:r>
        <w:rPr>
          <w:rFonts w:ascii="Times New Roman;Times;Serif" w:hAnsi="Times New Roman;Times;Serif"/>
          <w:b w:val="false"/>
          <w:i w:val="false"/>
          <w:caps w:val="false"/>
          <w:smallCaps w:val="false"/>
          <w:sz w:val="20"/>
        </w:rPr>
        <w:t xml:space="preserve"> and (2) subject to the last sentence of </w:t>
      </w:r>
      <w:r>
        <w:rPr>
          <w:rFonts w:ascii="Times New Roman;Times;Serif" w:hAnsi="Times New Roman;Times;Serif"/>
          <w:b w:val="false"/>
          <w:i w:val="false"/>
          <w:caps w:val="false"/>
          <w:smallCaps w:val="false"/>
          <w:sz w:val="20"/>
          <w:u w:val="single"/>
        </w:rPr>
        <w:t>Section 4.1(h)</w:t>
      </w:r>
      <w:r>
        <w:rPr>
          <w:rFonts w:ascii="Times New Roman;Times;Serif" w:hAnsi="Times New Roman;Times;Serif"/>
          <w:b w:val="false"/>
          <w:i w:val="false"/>
          <w:caps w:val="false"/>
          <w:smallCaps w:val="false"/>
          <w:sz w:val="20"/>
        </w:rPr>
        <w:t>, the arithmetic average of the Daily VWAP of the Common Shares for each Trading Day in the 20 twenty consecutive Trading Day period ending on the Trading Day immediately prior to the Surrender Date (the “</w:t>
      </w:r>
      <w:r>
        <w:rPr>
          <w:rFonts w:ascii="Times New Roman;Times;Serif" w:hAnsi="Times New Roman;Times;Serif"/>
          <w:b w:val="false"/>
          <w:i w:val="false"/>
          <w:caps w:val="false"/>
          <w:smallCaps w:val="false"/>
          <w:sz w:val="20"/>
          <w:u w:val="single"/>
        </w:rPr>
        <w:t>Fractional Cash Amount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Effect of Reorganization Transactions</w:t>
      </w:r>
      <w:r>
        <w:rPr>
          <w:rFonts w:ascii="Times New Roman;Times;Serif" w:hAnsi="Times New Roman;Times;Serif"/>
          <w:b w:val="false"/>
          <w:i w:val="false"/>
          <w:caps w:val="false"/>
          <w:smallCaps w:val="false"/>
          <w:sz w:val="20"/>
        </w:rPr>
        <w:t>. Any recapitalization, reclassification or change of the Common Shares (other than changes resulting from a subdivision or combination) resulting 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consolidation, merger or combination involving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statutory share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as a result of which the Common Shares would be converted into, or exchanged for, stock, other securities, other property or assets (including cash or any combination thereof) (any such event, a “</w:t>
      </w:r>
      <w:r>
        <w:rPr>
          <w:rFonts w:ascii="Times New Roman;Times;Serif" w:hAnsi="Times New Roman;Times;Serif"/>
          <w:b w:val="false"/>
          <w:i w:val="false"/>
          <w:caps w:val="false"/>
          <w:smallCaps w:val="false"/>
          <w:sz w:val="20"/>
          <w:u w:val="single"/>
        </w:rPr>
        <w:t>Reorganization Transaction</w:t>
      </w:r>
      <w:r>
        <w:rPr>
          <w:rFonts w:ascii="Times New Roman;Times;Serif" w:hAnsi="Times New Roman;Times;Serif"/>
          <w:b w:val="false"/>
          <w:i w:val="false"/>
          <w:caps w:val="false"/>
          <w:smallCaps w:val="false"/>
          <w:sz w:val="20"/>
        </w:rPr>
        <w:t xml:space="preserve">”), then, at and after the effective time of such Reorganization Transaction, the right to convert each $1,000 principal amount of this Note shall be changed into the right to convert such principal amount of this Note into the kind and amount of shares of stock, other securities or other property or assets (including cash or any combination thereof) that a holder of a number of shares of Common Shares equal to the Conversion Rate immediately prior to such Reorganization Transaction would have received or been entitled to receive as result of and following such Reorganization Transaction. This </w:t>
      </w:r>
      <w:r>
        <w:rPr>
          <w:rFonts w:ascii="Times New Roman;Times;Serif" w:hAnsi="Times New Roman;Times;Serif"/>
          <w:b w:val="false"/>
          <w:i w:val="false"/>
          <w:caps w:val="false"/>
          <w:smallCaps w:val="false"/>
          <w:sz w:val="20"/>
          <w:u w:val="single"/>
        </w:rPr>
        <w:t>Section 4.1(g)</w:t>
      </w:r>
      <w:r>
        <w:rPr>
          <w:rFonts w:ascii="Times New Roman;Times;Serif" w:hAnsi="Times New Roman;Times;Serif"/>
          <w:b w:val="false"/>
          <w:i w:val="false"/>
          <w:caps w:val="false"/>
          <w:smallCaps w:val="false"/>
          <w:sz w:val="20"/>
        </w:rPr>
        <w:t xml:space="preserve"> shall be without prejudice to the rights of the Holder under </w:t>
      </w:r>
      <w:r>
        <w:rPr>
          <w:rFonts w:ascii="Times New Roman;Times;Serif" w:hAnsi="Times New Roman;Times;Serif"/>
          <w:b w:val="false"/>
          <w:i w:val="false"/>
          <w:caps w:val="false"/>
          <w:smallCaps w:val="false"/>
          <w:sz w:val="20"/>
          <w:u w:val="single"/>
        </w:rPr>
        <w:t>Section 4.1(a)(i)(C)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Effect of Specified Conversion Price Adjustment</w:t>
      </w:r>
      <w:r>
        <w:rPr>
          <w:rFonts w:ascii="Times New Roman;Times;Serif" w:hAnsi="Times New Roman;Times;Serif"/>
          <w:b w:val="false"/>
          <w:i w:val="false"/>
          <w:caps w:val="false"/>
          <w:smallCaps w:val="false"/>
          <w:sz w:val="20"/>
        </w:rPr>
        <w:t>. Following a Specified Conversion Price Adjustment, if any Investor tenders a 2032 Note for conversion (such Investor, the “</w:t>
      </w:r>
      <w:r>
        <w:rPr>
          <w:rFonts w:ascii="Times New Roman;Times;Serif" w:hAnsi="Times New Roman;Times;Serif"/>
          <w:b w:val="false"/>
          <w:i w:val="false"/>
          <w:caps w:val="false"/>
          <w:smallCaps w:val="false"/>
          <w:sz w:val="20"/>
          <w:u w:val="single"/>
        </w:rPr>
        <w:t>Initiating Investor</w:t>
      </w:r>
      <w:r>
        <w:rPr>
          <w:rFonts w:ascii="Times New Roman;Times;Serif" w:hAnsi="Times New Roman;Times;Serif"/>
          <w:b w:val="false"/>
          <w:i w:val="false"/>
          <w:caps w:val="false"/>
          <w:smallCaps w:val="false"/>
          <w:sz w:val="20"/>
        </w:rPr>
        <w:t>”) and the Company elects to settle such conversion by issuing Common Shares, prior to any such issuance, the Company shall send written notice (the “</w:t>
      </w:r>
      <w:r>
        <w:rPr>
          <w:rFonts w:ascii="Times New Roman;Times;Serif" w:hAnsi="Times New Roman;Times;Serif"/>
          <w:b w:val="false"/>
          <w:i w:val="false"/>
          <w:caps w:val="false"/>
          <w:smallCaps w:val="false"/>
          <w:sz w:val="20"/>
          <w:u w:val="single"/>
        </w:rPr>
        <w:t>Cap Notice</w:t>
      </w:r>
      <w:r>
        <w:rPr>
          <w:rFonts w:ascii="Times New Roman;Times;Serif" w:hAnsi="Times New Roman;Times;Serif"/>
          <w:b w:val="false"/>
          <w:i w:val="false"/>
          <w:caps w:val="false"/>
          <w:smallCaps w:val="false"/>
          <w:sz w:val="20"/>
        </w:rPr>
        <w:t>”) to all Investors no later than five (5) Business Days following the surrender by the Initiating Investor of its 2032 Note. The Cap Notice shall specify (i) the Cap Amount, (ii) the number of Common Shares the Company may issue (as of the date of the Cap Notice) in respect of all outstanding 2032 Notes without exceeding the Cap Amount (the “</w:t>
      </w:r>
      <w:r>
        <w:rPr>
          <w:rFonts w:ascii="Times New Roman;Times;Serif" w:hAnsi="Times New Roman;Times;Serif"/>
          <w:b w:val="false"/>
          <w:i w:val="false"/>
          <w:caps w:val="false"/>
          <w:smallCaps w:val="false"/>
          <w:sz w:val="20"/>
          <w:u w:val="single"/>
        </w:rPr>
        <w:t>Remaining Cap Amount</w:t>
      </w:r>
      <w:r>
        <w:rPr>
          <w:rFonts w:ascii="Times New Roman;Times;Serif" w:hAnsi="Times New Roman;Times;Serif"/>
          <w:b w:val="false"/>
          <w:i w:val="false"/>
          <w:caps w:val="false"/>
          <w:smallCaps w:val="false"/>
          <w:sz w:val="20"/>
        </w:rPr>
        <w:t>”), and (iii) the number of Common Shares that the Company would issue to the Initiating Investor if it settled the full principal amount of the 2032 Note surrendered by the Initiating Investor for Common Shares. The Investors, other than the Initiating Investor, shall have a period of five (5) Business Days following the delivery of the Cap Notice to tender all or part of their 2032 Notes for conversion (such period, the “</w:t>
      </w:r>
      <w:r>
        <w:rPr>
          <w:rFonts w:ascii="Times New Roman;Times;Serif" w:hAnsi="Times New Roman;Times;Serif"/>
          <w:b w:val="false"/>
          <w:i w:val="false"/>
          <w:caps w:val="false"/>
          <w:smallCaps w:val="false"/>
          <w:sz w:val="20"/>
          <w:u w:val="single"/>
        </w:rPr>
        <w:t>Cap Allocation Period</w:t>
      </w:r>
      <w:r>
        <w:rPr>
          <w:rFonts w:ascii="Times New Roman;Times;Serif" w:hAnsi="Times New Roman;Times;Serif"/>
          <w:b w:val="false"/>
          <w:i w:val="false"/>
          <w:caps w:val="false"/>
          <w:smallCaps w:val="false"/>
          <w:sz w:val="20"/>
        </w:rPr>
        <w:t>”). The Company shall settle the principal amount of the 2032 Notes surrendered by the Initiating Investor and the principal amount of the 2032 Notes surrendered by the other Investors (“</w:t>
      </w:r>
      <w:r>
        <w:rPr>
          <w:rFonts w:ascii="Times New Roman;Times;Serif" w:hAnsi="Times New Roman;Times;Serif"/>
          <w:b w:val="false"/>
          <w:i w:val="false"/>
          <w:caps w:val="false"/>
          <w:smallCaps w:val="false"/>
          <w:sz w:val="20"/>
          <w:u w:val="single"/>
        </w:rPr>
        <w:t>Other Tendering Investors</w:t>
      </w:r>
      <w:r>
        <w:rPr>
          <w:rFonts w:ascii="Times New Roman;Times;Serif" w:hAnsi="Times New Roman;Times;Serif"/>
          <w:b w:val="false"/>
          <w:i w:val="false"/>
          <w:caps w:val="false"/>
          <w:smallCaps w:val="false"/>
          <w:sz w:val="20"/>
        </w:rPr>
        <w:t xml:space="preserve">”) during the Cap Allocation Period no later than five (5) Business Days after the end of the Cap Allocation Period. The Common Shares that the Company elects to issue to the Initiating Investor and the Other Tendering Investors shall be allocated, as closely as possible,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among the Initiating Investor and the Other Tendering Investors based on the principal amount of the 2032 Notes that each has surrendered for conversion. Prior to the settlement of the 2032 Notes surrendered by the Initiating Investor and the Other Tendering Investors, the Company shall not settle any other 2032 Notes that would reduce the Remaining Cap Amount. For purposes of calculating the cash amount payable to the Initiating Investor and the Other Tendering Investors (including in respect of fractional shares), the Company shall use the arithmetic average of the Daily VWAP of the Common Shares for each Trading Day in the 20 consecutive Trading Day period ending on the Trading Day immediately prior to surrender date of the 2032 Notes held by the Initiating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             </w:t>
      </w:r>
      <w:r>
        <w:rPr>
          <w:rFonts w:ascii="Times New Roman;Times;Serif" w:hAnsi="Times New Roman;Times;Serif"/>
          <w:b w:val="false"/>
          <w:i w:val="false"/>
          <w:caps w:val="false"/>
          <w:smallCaps w:val="false"/>
          <w:sz w:val="20"/>
          <w:u w:val="single"/>
        </w:rPr>
        <w:t>Optional Redemption of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Optional Redemption</w:t>
      </w:r>
      <w:r>
        <w:rPr>
          <w:rFonts w:ascii="Times New Roman;Times;Serif" w:hAnsi="Times New Roman;Times;Serif"/>
          <w:b w:val="false"/>
          <w:i w:val="false"/>
          <w:caps w:val="false"/>
          <w:smallCaps w:val="false"/>
          <w:sz w:val="20"/>
        </w:rPr>
        <w:t>. On or after the earliest date that the Closing Price has been at least $14.25 (adjusted to take into account any stock split, reverse stock split, stock dividend, combination or similar recapitalization affecting the Common Shares after the date hereof) for at least 120 consecutive Trading Days, the Company may redeem, at its option (an “</w:t>
      </w:r>
      <w:r>
        <w:rPr>
          <w:rFonts w:ascii="Times New Roman;Times;Serif" w:hAnsi="Times New Roman;Times;Serif"/>
          <w:b w:val="false"/>
          <w:i w:val="false"/>
          <w:caps w:val="false"/>
          <w:smallCaps w:val="false"/>
          <w:sz w:val="20"/>
          <w:u w:val="single"/>
        </w:rPr>
        <w:t>Optional Redemption</w:t>
      </w:r>
      <w:r>
        <w:rPr>
          <w:rFonts w:ascii="Times New Roman;Times;Serif" w:hAnsi="Times New Roman;Times;Serif"/>
          <w:b w:val="false"/>
          <w:i w:val="false"/>
          <w:caps w:val="false"/>
          <w:smallCaps w:val="false"/>
          <w:sz w:val="20"/>
        </w:rPr>
        <w:t>”), this Note in whole or in part, but solely in denominations of $1,000.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Notice of Optional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 case the Company exercises its Optional Redemption right to redeem all or any part of this Note pursuant to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the Company shall fix a date for redemption (each, a “</w:t>
      </w:r>
      <w:r>
        <w:rPr>
          <w:rFonts w:ascii="Times New Roman;Times;Serif" w:hAnsi="Times New Roman;Times;Serif"/>
          <w:b w:val="false"/>
          <w:i w:val="false"/>
          <w:caps w:val="false"/>
          <w:smallCaps w:val="false"/>
          <w:sz w:val="20"/>
          <w:u w:val="single"/>
        </w:rPr>
        <w:t>Redemption Date</w:t>
      </w:r>
      <w:r>
        <w:rPr>
          <w:rFonts w:ascii="Times New Roman;Times;Serif" w:hAnsi="Times New Roman;Times;Serif"/>
          <w:b w:val="false"/>
          <w:i w:val="false"/>
          <w:caps w:val="false"/>
          <w:smallCaps w:val="false"/>
          <w:sz w:val="20"/>
        </w:rPr>
        <w:t>”) and shall deliver or cause to be delivered a notice of such Optional Redemption (a “</w:t>
      </w:r>
      <w:r>
        <w:rPr>
          <w:rFonts w:ascii="Times New Roman;Times;Serif" w:hAnsi="Times New Roman;Times;Serif"/>
          <w:b w:val="false"/>
          <w:i w:val="false"/>
          <w:caps w:val="false"/>
          <w:smallCaps w:val="false"/>
          <w:sz w:val="20"/>
          <w:u w:val="single"/>
        </w:rPr>
        <w:t>Redemption Notice</w:t>
      </w:r>
      <w:r>
        <w:rPr>
          <w:rFonts w:ascii="Times New Roman;Times;Serif" w:hAnsi="Times New Roman;Times;Serif"/>
          <w:b w:val="false"/>
          <w:i w:val="false"/>
          <w:caps w:val="false"/>
          <w:smallCaps w:val="false"/>
          <w:sz w:val="20"/>
        </w:rPr>
        <w:t>”) not less than 15 Trading Days prior to the Redemption Date to the Holder. The Redemption Date must be a Trading Day.</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Redemption Notice, if delivered in the manner herein provided, shall be conclusively presumed to have been duly given, whether or not the Holder receives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Redemption Notice shall specify: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that on the Redemption Date, to the extent the Holder has not theretofore exercised its right to convert this Note (or the applicable portion thereof) pursuant to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the Redemption Price will become due and payable upon the portion of this Note to be redeemed, and that interest thereon, if any, shall cease to accrue on and after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that the Holder may surrender this Note in whole or in part for conversion in accordance with </w:t>
      </w:r>
      <w:r>
        <w:rPr>
          <w:rFonts w:ascii="Times New Roman;Times;Serif" w:hAnsi="Times New Roman;Times;Serif"/>
          <w:b w:val="false"/>
          <w:i w:val="false"/>
          <w:caps w:val="false"/>
          <w:smallCaps w:val="false"/>
          <w:sz w:val="20"/>
          <w:u w:val="single"/>
        </w:rPr>
        <w:t>Section 4.1(a)(i)(D)</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 case this Note is to be redeemed in part only, the portion of the principal amount thereof to be redeemed to the extent the Holder has not theretofore exercised its right to convert this Note (or the applicable portion thereof) pursuant to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and that, upon surrender of this Note, the Company shall execute a new note in a denomination equal to the principal amount of this Note less the amount of this Note redeemed and otherwise on the same terms as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Redemption Notice may be conditioned upon the effectiveness of other credit facilities, indentures or similar agreements or the consummation of other transactions, in which case such notice may be revoked by the Company if such condition is not satisfied or waived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Payment of Notes Called for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any Redemption Notice has been given in respect of this Note in accordance with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 xml:space="preserve">, then this Note (or the applicable portion thereof), to the extent the Holder has not theretofore exercised its right to convert such Note (or the applicable portion thereof) pursuant to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shall become due and payable on the Redemption Date at the applicable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Upon the payment of the Redemption Price by the Company on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this Note (or the applicable portion thereof), to the extent the Holder has not theretofore exercised its right to convert this Note (or the applicable portion thereof) pursuant to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shall be automatically cancelled; and</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Holder shall promptly surrender this Note to the Company; provided, that if this Note is surrendered in connection with a partial redemption of such Note, then the Company shall execute a new note in a denomination equal to the principal amount of this Note less the amount of this Note redeemed and otherwise on the same terms as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5</w:t>
      </w:r>
      <w:r>
        <w:rPr>
          <w:rFonts w:ascii="Times New Roman;Times;Serif" w:hAnsi="Times New Roman;Times;Serif"/>
          <w:b/>
          <w:i w:val="false"/>
          <w:caps w:val="false"/>
          <w:smallCaps w:val="false"/>
          <w:sz w:val="20"/>
        </w:rPr>
        <w:b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Each of the following shall be an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defaults in any payment of interest on this Note when due and payable, and the default continues for a period of 30 calendar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defaults in the payment of principal of this Note when due and payable on the Maturity Date, upon declaration of acceleration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fails to comply with the obligation to convert this Note upon exercise of the Holder’s conversion right, and such failure continues for a period of five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failure by the Company to comply with its obligations under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default by the Company or any of its wholly owned domestic Subsidiaries in the payment of the principal of, or interest on, any mortgage, agreement or other instrument under which there may be outstanding, or by which there may be secured or evidenced, any debt for money borrowed in excess of the greater of $7,000,000 and 10% of Adjusted Consolidated EBITDA for the most recently ended Test Period as of such time in the aggregate of the Company and/or any of its wholly owned Subsidiaries, whether such debt now exists or shall hereafter be created, resulting in such debt becoming or being declared due and payable, and such acceleration shall not have been rescinded or annulled or such failure to pay shall not have been cured, as the case may be, within 60 calendar days after written notice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 final judgment for the payment in excess of the greater of $7,000,000 and 10% of Adjusted Consolidated EBITDA for the most recently ended Test Period (excluding any amounts covered by insurance or indemnity) is rendered against the Company or any of its wholly owned Subsidiaries, which judgment is not discharged or stayed within 60 calendar days after (i) the date on which the right to appeal thereof has expired if no such appeal has commenced, or (ii) the date on which all rights to appeal have been extinguished; and</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or any of its significant subsidiaries (as defined in Rule 1-02(w) of Regulation S-X) pursuant to or within the meaning of any Bankruptcy Law or otherwise shall be liquidated, dissolved, adjudicated insolvent, or shall fail to pay, or shall admit in writing its inability to pay, its debts as they mature, or shall make a general assignment for the benefit of creditors; or the Company or any of its significant subsidiaries (as defined in Rule 1-02(w) of Regulation S-X) shall apply for or consent to the appointment of any receiver, custodian, trustee or similar officer for it or for all or any substantial part of its property, or such receiver, custodian, trustee or similar officer shall be appointed without the application or consent of the Company or such subsidiary; or the Company or any of its significant subsidiaries (as defined in Rule 1-02(w) of Regulation S-X) shall institute (by petition, application, answer, consent or otherwise), or take any action to authorize the institution of, any bankruptcy, insolvency, reorganization, dissolution, liquidation or similar proceeding relating to the Company or such subsidiary under the laws of any jurisdiction or takes any comparable action under any foreign laws relating to insolvency; or any such proceeding shall be instituted (by petition, application or otherwise) against the Company or any of its significant subsidiaries (as defined in Rule 1-02(w) of Regulation S-X) and such proceeding shall not be dismissed within 60 days after being instituted.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             </w:t>
      </w:r>
      <w:r>
        <w:rPr>
          <w:rFonts w:ascii="Times New Roman;Times;Serif" w:hAnsi="Times New Roman;Times;Serif"/>
          <w:b w:val="false"/>
          <w:i w:val="false"/>
          <w:caps w:val="false"/>
          <w:smallCaps w:val="false"/>
          <w:sz w:val="20"/>
          <w:u w:val="single"/>
        </w:rPr>
        <w:t>Acceleration of Maturity; Rescission and Annulment</w:t>
      </w:r>
      <w:r>
        <w:rPr>
          <w:rFonts w:ascii="Times New Roman;Times;Serif" w:hAnsi="Times New Roman;Times;Serif"/>
          <w:b w:val="false"/>
          <w:i w:val="false"/>
          <w:caps w:val="false"/>
          <w:smallCaps w:val="false"/>
          <w:sz w:val="20"/>
        </w:rPr>
        <w:t xml:space="preserve">. If an Event of Default (other than an Event of Default specified in </w:t>
      </w:r>
      <w:r>
        <w:rPr>
          <w:rFonts w:ascii="Times New Roman;Times;Serif" w:hAnsi="Times New Roman;Times;Serif"/>
          <w:b w:val="false"/>
          <w:i w:val="false"/>
          <w:caps w:val="false"/>
          <w:smallCaps w:val="false"/>
          <w:sz w:val="20"/>
          <w:u w:val="single"/>
        </w:rPr>
        <w:t>Section 5.1(g)</w:t>
      </w:r>
      <w:r>
        <w:rPr>
          <w:rFonts w:ascii="Times New Roman;Times;Serif" w:hAnsi="Times New Roman;Times;Serif"/>
          <w:b w:val="false"/>
          <w:i w:val="false"/>
          <w:caps w:val="false"/>
          <w:smallCaps w:val="false"/>
          <w:sz w:val="20"/>
        </w:rPr>
        <w:t xml:space="preserve"> with respect to the Company) occurs and is continuing, then and in every such case the Holder may declare the principal of, and all accrued and unpaid interest under, this Note to be due and payable immediately by a notice in writing to the Company. Upon any such declaration, such principal and interest shall become due and payable immediately. If an Event of Default specified in </w:t>
      </w:r>
      <w:r>
        <w:rPr>
          <w:rFonts w:ascii="Times New Roman;Times;Serif" w:hAnsi="Times New Roman;Times;Serif"/>
          <w:b w:val="false"/>
          <w:i w:val="false"/>
          <w:caps w:val="false"/>
          <w:smallCaps w:val="false"/>
          <w:sz w:val="20"/>
          <w:u w:val="single"/>
        </w:rPr>
        <w:t>Section 5.1(g)</w:t>
      </w:r>
      <w:r>
        <w:rPr>
          <w:rFonts w:ascii="Times New Roman;Times;Serif" w:hAnsi="Times New Roman;Times;Serif"/>
          <w:b w:val="false"/>
          <w:i w:val="false"/>
          <w:caps w:val="false"/>
          <w:smallCaps w:val="false"/>
          <w:sz w:val="20"/>
        </w:rPr>
        <w:t xml:space="preserve"> with respect to the Company occurs, the principal of, and all accrued and unpaid interest under, this Note shall </w:t>
      </w:r>
      <w:r>
        <w:rPr>
          <w:rFonts w:ascii="Times New Roman;Times;Serif" w:hAnsi="Times New Roman;Times;Serif"/>
          <w:b w:val="false"/>
          <w:i/>
          <w:caps w:val="false"/>
          <w:smallCaps w:val="false"/>
          <w:sz w:val="20"/>
        </w:rPr>
        <w:t>ipso facto</w:t>
      </w:r>
      <w:r>
        <w:rPr>
          <w:rFonts w:ascii="Times New Roman;Times;Serif" w:hAnsi="Times New Roman;Times;Serif"/>
          <w:b w:val="false"/>
          <w:i w:val="false"/>
          <w:caps w:val="false"/>
          <w:smallCaps w:val="false"/>
          <w:sz w:val="20"/>
        </w:rPr>
        <w:t xml:space="preserve"> become and be immediately due and payable without any declaration or other act on the part of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of the foregoing, at any time after such a declaration of acceleration has been made and before a judgment or decree for payment of the money due has been obtained, the Holder may rescind and annul such declaration and its consequences if the Holder so notifies the Company in writing of the Holder’s desire to do so. No such rescission and annulment shall affect any subsequent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6</w:t>
      </w:r>
      <w:r>
        <w:rPr>
          <w:rFonts w:ascii="Times New Roman;Times;Serif" w:hAnsi="Times New Roman;Times;Serif"/>
          <w:b/>
          <w:i w:val="false"/>
          <w:caps w:val="false"/>
          <w:smallCaps w:val="false"/>
          <w:sz w:val="20"/>
        </w:rPr>
        <w:b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             </w:t>
      </w:r>
      <w:r>
        <w:rPr>
          <w:rFonts w:ascii="Times New Roman;Times;Serif" w:hAnsi="Times New Roman;Times;Serif"/>
          <w:b w:val="false"/>
          <w:i w:val="false"/>
          <w:caps w:val="false"/>
          <w:smallCaps w:val="false"/>
          <w:sz w:val="20"/>
          <w:u w:val="single"/>
        </w:rPr>
        <w:t>Payment of Notes</w:t>
      </w:r>
      <w:r>
        <w:rPr>
          <w:rFonts w:ascii="Times New Roman;Times;Serif" w:hAnsi="Times New Roman;Times;Serif"/>
          <w:b w:val="false"/>
          <w:i w:val="false"/>
          <w:caps w:val="false"/>
          <w:smallCaps w:val="false"/>
          <w:sz w:val="20"/>
        </w:rPr>
        <w:t>. The Company shall promptly pay the principal of and interest on this Note on the dates and in the manner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             </w:t>
      </w:r>
      <w:r>
        <w:rPr>
          <w:rFonts w:ascii="Times New Roman;Times;Serif" w:hAnsi="Times New Roman;Times;Serif"/>
          <w:b w:val="false"/>
          <w:i w:val="false"/>
          <w:caps w:val="false"/>
          <w:smallCaps w:val="false"/>
          <w:sz w:val="20"/>
          <w:u w:val="single"/>
        </w:rPr>
        <w:t>Delivery of Certain IRS Forms</w:t>
      </w:r>
      <w:r>
        <w:rPr>
          <w:rFonts w:ascii="Times New Roman;Times;Serif" w:hAnsi="Times New Roman;Times;Serif"/>
          <w:b w:val="false"/>
          <w:i w:val="false"/>
          <w:caps w:val="false"/>
          <w:smallCaps w:val="false"/>
          <w:sz w:val="20"/>
        </w:rPr>
        <w:t>. Concurrently with the execution of this Note and at such other times as the Company may reasonably request, the Holder shall deliver to the Company a properly completed and duly executed IRS Form W-9. At such times as the Company may reasonably request, any transferee of the Holder (or subsequent transferee) shall deliver to the Company a properly completed and duly executed IRS Form W-9 or appropriate IRS Form W-8.</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             </w:t>
      </w:r>
      <w:r>
        <w:rPr>
          <w:rFonts w:ascii="Times New Roman;Times;Serif" w:hAnsi="Times New Roman;Times;Serif"/>
          <w:b w:val="false"/>
          <w:i w:val="false"/>
          <w:caps w:val="false"/>
          <w:smallCaps w:val="false"/>
          <w:sz w:val="20"/>
          <w:u w:val="single"/>
        </w:rPr>
        <w:t>Mergers and Dispositions</w:t>
      </w:r>
      <w:r>
        <w:rPr>
          <w:rFonts w:ascii="Times New Roman;Times;Serif" w:hAnsi="Times New Roman;Times;Serif"/>
          <w:b w:val="false"/>
          <w:i w:val="false"/>
          <w:caps w:val="false"/>
          <w:smallCaps w:val="false"/>
          <w:sz w:val="20"/>
        </w:rPr>
        <w:t>. Without the prior written consent of the Holder, the Company shall not merge into, amalgamate with or consolidate with any other Person, or permit any other Person to merge into, amalgamate with or consolidate with it, or Dispose of all or substantially all of its assets in a single transaction or a series of related transactions, unless (A) no Event of Default is then continuing, and (B) (x) in the case of a merger, the Company shall be the surviving entity or if the surviving entity is not the Company, the surviving entity shall be an entity organized or existing under the laws of the United States, any state thereof or the District of Columbia and shall expressly assume all the obligations of the Company under this Note pursuant to a supplement hereto or (y) in the case of a Disposition of all or substantially all of its assets to any Person, such Person shall be an entity organized or existing under the laws of the United States, any state thereof or the District of Columbia and shall expressly assume all the obligations of the Company under this Note pursuant to a supplement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6.4.             </w:t>
      </w:r>
      <w:r>
        <w:rPr>
          <w:rFonts w:ascii="Times New Roman;Times;Serif" w:hAnsi="Times New Roman;Times;Serif"/>
          <w:b w:val="false"/>
          <w:i w:val="false"/>
          <w:caps w:val="false"/>
          <w:smallCaps w:val="false"/>
          <w:sz w:val="20"/>
          <w:u w:val="single"/>
        </w:rPr>
        <w:t>Authorized Common Shares</w:t>
      </w:r>
      <w:r>
        <w:rPr>
          <w:rFonts w:ascii="Times New Roman;Times;Serif" w:hAnsi="Times New Roman;Times;Serif"/>
          <w:b w:val="false"/>
          <w:i w:val="false"/>
          <w:caps w:val="false"/>
          <w:smallCaps w:val="false"/>
          <w:sz w:val="20"/>
        </w:rPr>
        <w:t>. The Company shall at all times reserve and keep available out of its authorized but unissued restricted Common Shares, for the purpose of effecting the conversion of this Note into Common Shares, such number of its duly authorized Common Shares as shall from time to time be sufficient to effect the conversion of the outstanding principal amount into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b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br/>
        <w:t>Conversion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Conversion Price shall, subject to </w:t>
      </w:r>
      <w:r>
        <w:rPr>
          <w:rFonts w:ascii="Times New Roman;Times;Serif" w:hAnsi="Times New Roman;Times;Serif"/>
          <w:b w:val="false"/>
          <w:i w:val="false"/>
          <w:caps w:val="false"/>
          <w:smallCaps w:val="false"/>
          <w:sz w:val="20"/>
          <w:u w:val="single"/>
        </w:rPr>
        <w:t>Sections 8.1(h)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8.1(i)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8.1(j)</w:t>
      </w:r>
      <w:r>
        <w:rPr>
          <w:rFonts w:ascii="Times New Roman;Times;Serif" w:hAnsi="Times New Roman;Times;Serif"/>
          <w:b w:val="false"/>
          <w:i w:val="false"/>
          <w:caps w:val="false"/>
          <w:smallCaps w:val="false"/>
          <w:sz w:val="20"/>
        </w:rPr>
        <w:t xml:space="preserve">, be subject to the adjustments described in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(each such event set forth in </w:t>
      </w:r>
      <w:r>
        <w:rPr>
          <w:rFonts w:ascii="Times New Roman;Times;Serif" w:hAnsi="Times New Roman;Times;Serif"/>
          <w:b w:val="false"/>
          <w:i w:val="false"/>
          <w:caps w:val="false"/>
          <w:smallCaps w:val="false"/>
          <w:sz w:val="20"/>
          <w:u w:val="single"/>
        </w:rPr>
        <w:t>Sections 8.1(b)</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Section 8.1(g)</w:t>
      </w:r>
      <w:r>
        <w:rPr>
          <w:rFonts w:ascii="Times New Roman;Times;Serif" w:hAnsi="Times New Roman;Times;Serif"/>
          <w:b w:val="false"/>
          <w:i w:val="false"/>
          <w:caps w:val="false"/>
          <w:smallCaps w:val="false"/>
          <w:sz w:val="20"/>
        </w:rPr>
        <w:t>, an “</w:t>
      </w:r>
      <w:r>
        <w:rPr>
          <w:rFonts w:ascii="Times New Roman;Times;Serif" w:hAnsi="Times New Roman;Times;Serif"/>
          <w:b w:val="false"/>
          <w:i w:val="false"/>
          <w:caps w:val="false"/>
          <w:smallCaps w:val="false"/>
          <w:sz w:val="20"/>
          <w:u w:val="single"/>
        </w:rPr>
        <w:t>Adjustment Event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Stock Dividends and Distributions</w:t>
      </w:r>
      <w:r>
        <w:rPr>
          <w:rFonts w:ascii="Times New Roman;Times;Serif" w:hAnsi="Times New Roman;Times;Serif"/>
          <w:b w:val="false"/>
          <w:i w:val="false"/>
          <w:caps w:val="false"/>
          <w:smallCaps w:val="false"/>
          <w:sz w:val="20"/>
        </w:rPr>
        <w:t>. If the Company pays dividends or other distributions on the Common Shares in Common Shares, then the Conversion Price will be adjusted by multiplying the Conversion Price in effect at 5:00 p.m., New York City time on the Trading Day immediately prior to the Ex-Date for such dividend or distribution by the following fraction: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6197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61975" cy="4572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155"/>
        <w:gridCol w:w="9572"/>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OS</w:t>
            </w:r>
            <w:r>
              <w:rPr>
                <w:position w:val="-2"/>
                <w:sz w:val="19"/>
              </w:rPr>
              <w:t>0</w:t>
            </w:r>
          </w:p>
        </w:tc>
        <w:tc>
          <w:tcPr>
            <w:tcW w:w="155" w:type="dxa"/>
            <w:tcBorders/>
            <w:vAlign w:val="center"/>
          </w:tcPr>
          <w:p>
            <w:pPr>
              <w:pStyle w:val="TableContents"/>
              <w:bidi w:val="0"/>
              <w:spacing w:before="0" w:after="283"/>
              <w:jc w:val="center"/>
              <w:rPr/>
            </w:pPr>
            <w:r>
              <w:rPr/>
              <w:t>=</w:t>
            </w:r>
          </w:p>
        </w:tc>
        <w:tc>
          <w:tcPr>
            <w:tcW w:w="9572" w:type="dxa"/>
            <w:tcBorders/>
            <w:vAlign w:val="center"/>
          </w:tcPr>
          <w:p>
            <w:pPr>
              <w:pStyle w:val="TableContents"/>
              <w:bidi w:val="0"/>
              <w:spacing w:before="0" w:after="283"/>
              <w:jc w:val="both"/>
              <w:rPr/>
            </w:pPr>
            <w:r>
              <w:rPr/>
              <w:t>the number of Common Shares outstanding immediately prior to Ex-Date for such dividend or distribution.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155"/>
        <w:gridCol w:w="9572"/>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OS</w:t>
            </w:r>
            <w:r>
              <w:rPr>
                <w:position w:val="8"/>
                <w:sz w:val="19"/>
              </w:rPr>
              <w:t>1</w:t>
            </w:r>
          </w:p>
        </w:tc>
        <w:tc>
          <w:tcPr>
            <w:tcW w:w="155" w:type="dxa"/>
            <w:tcBorders/>
            <w:vAlign w:val="center"/>
          </w:tcPr>
          <w:p>
            <w:pPr>
              <w:pStyle w:val="TableContents"/>
              <w:bidi w:val="0"/>
              <w:spacing w:before="0" w:after="283"/>
              <w:jc w:val="center"/>
              <w:rPr/>
            </w:pPr>
            <w:r>
              <w:rPr/>
              <w:t>=</w:t>
            </w:r>
          </w:p>
        </w:tc>
        <w:tc>
          <w:tcPr>
            <w:tcW w:w="9572" w:type="dxa"/>
            <w:tcBorders/>
            <w:vAlign w:val="center"/>
          </w:tcPr>
          <w:p>
            <w:pPr>
              <w:pStyle w:val="TableContents"/>
              <w:bidi w:val="0"/>
              <w:spacing w:before="0" w:after="283"/>
              <w:jc w:val="both"/>
              <w:rPr/>
            </w:pPr>
            <w:r>
              <w:rPr/>
              <w:t xml:space="preserve">the sum of (x) the number of Common Shares outstanding immediately prior to the Ex-Date for such dividend or distribution, </w:t>
            </w:r>
            <w:r>
              <w:rPr>
                <w:i/>
              </w:rPr>
              <w:t>plus</w:t>
            </w:r>
            <w:r>
              <w:rPr/>
              <w:t xml:space="preserve"> (y) the total number of Common Shares issued in such dividend or distribution.</w:t>
            </w:r>
          </w:p>
        </w:tc>
      </w:tr>
    </w:tbl>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adjustment pursuant to this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shall become effective at 9:00 a.m., New York City time on the Ex-Date for such dividend or distribution. For the purposes of this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the number of Common Shares at the time outstanding shall not include shares held in treasury by the Company. If any dividend or distribution described in this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is declared by the Board of Directors but not paid or made, the Conversion Price shall be readjusted, effective as of the date the Board of Directors publicly announces its decision not to make such dividend or distribution, to such Conversion Price that would be in effect if such dividend or distribution had not been declared.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Subdivisions, Splits and Combinations of Common Shares</w:t>
      </w:r>
      <w:r>
        <w:rPr>
          <w:rFonts w:ascii="Times New Roman;Times;Serif" w:hAnsi="Times New Roman;Times;Serif"/>
          <w:b w:val="false"/>
          <w:i w:val="false"/>
          <w:caps w:val="false"/>
          <w:smallCaps w:val="false"/>
          <w:sz w:val="20"/>
        </w:rPr>
        <w:t>. If the Company subdivides, splits or combines the Common Shares, then the Conversion Price will be adjusted by multiplying the Conversion Price in effect at 5:00 p.m., New York City time on the Trading Day immediately prior to the effective date of such share subdivision, split or combination by the following fraction: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95300" cy="47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95300" cy="4762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155"/>
        <w:gridCol w:w="9572"/>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OS</w:t>
            </w:r>
            <w:r>
              <w:rPr>
                <w:position w:val="-2"/>
                <w:sz w:val="19"/>
              </w:rPr>
              <w:t>0</w:t>
            </w:r>
          </w:p>
        </w:tc>
        <w:tc>
          <w:tcPr>
            <w:tcW w:w="155" w:type="dxa"/>
            <w:tcBorders/>
            <w:vAlign w:val="center"/>
          </w:tcPr>
          <w:p>
            <w:pPr>
              <w:pStyle w:val="TableContents"/>
              <w:bidi w:val="0"/>
              <w:spacing w:before="0" w:after="283"/>
              <w:jc w:val="center"/>
              <w:rPr/>
            </w:pPr>
            <w:r>
              <w:rPr/>
              <w:t>=</w:t>
            </w:r>
          </w:p>
        </w:tc>
        <w:tc>
          <w:tcPr>
            <w:tcW w:w="9572" w:type="dxa"/>
            <w:tcBorders/>
            <w:vAlign w:val="center"/>
          </w:tcPr>
          <w:p>
            <w:pPr>
              <w:pStyle w:val="TableContents"/>
              <w:bidi w:val="0"/>
              <w:spacing w:before="0" w:after="283"/>
              <w:jc w:val="both"/>
              <w:rPr/>
            </w:pPr>
            <w:r>
              <w:rPr/>
              <w:t>the number of Common Shares outstanding immediately prior to the effective date of such share subdivision, split or combination.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155"/>
        <w:gridCol w:w="9572"/>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OS</w:t>
            </w:r>
            <w:r>
              <w:rPr>
                <w:position w:val="8"/>
                <w:sz w:val="19"/>
              </w:rPr>
              <w:t>1</w:t>
            </w:r>
          </w:p>
        </w:tc>
        <w:tc>
          <w:tcPr>
            <w:tcW w:w="155" w:type="dxa"/>
            <w:tcBorders/>
            <w:vAlign w:val="center"/>
          </w:tcPr>
          <w:p>
            <w:pPr>
              <w:pStyle w:val="TableContents"/>
              <w:bidi w:val="0"/>
              <w:spacing w:before="0" w:after="283"/>
              <w:jc w:val="center"/>
              <w:rPr/>
            </w:pPr>
            <w:r>
              <w:rPr/>
              <w:t>=</w:t>
            </w:r>
          </w:p>
        </w:tc>
        <w:tc>
          <w:tcPr>
            <w:tcW w:w="9572" w:type="dxa"/>
            <w:tcBorders/>
            <w:vAlign w:val="center"/>
          </w:tcPr>
          <w:p>
            <w:pPr>
              <w:pStyle w:val="TableContents"/>
              <w:bidi w:val="0"/>
              <w:spacing w:before="0" w:after="283"/>
              <w:jc w:val="both"/>
              <w:rPr/>
            </w:pPr>
            <w:r>
              <w:rPr/>
              <w:t>the number of Common Shares outstanding immediately after the opening of business on the effective date of such share subdivision, split or combination.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adjustment pursuant to this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shall become effective at 9:00 a.m., New York City time on the effective date of such subdivision, split or combination. For the purposes of this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the number of Common Shares at the time outstanding shall not include shares held in treasury by the Company. If any subdivision, split or combination described in this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is announced but the outstanding Common Shares are not subdivided, split or combined, the Conversion Price shall be readjusted, effective as of the date the Board of Directors publicly announces its decision not to subdivide, split or combine the outstanding Common Shares, to such Conversion Price that would be in effect if such subdivision, split or combination had not been announced.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Debt or Asset Distributions</w:t>
      </w:r>
      <w:r>
        <w:rPr>
          <w:rFonts w:ascii="Times New Roman;Times;Serif" w:hAnsi="Times New Roman;Times;Serif"/>
          <w:b w:val="false"/>
          <w:i w:val="false"/>
          <w:caps w:val="false"/>
          <w:smallCaps w:val="false"/>
          <w:sz w:val="20"/>
        </w:rPr>
        <w:t xml:space="preserve">. If the Company distributes to all or substantially all holders of Common Shares evidences of indebtedness, shares of capital stock, securities, cash or other assets (excluding a distribution of rights or warrants (as to which an adjustment is effected solely under </w:t>
      </w:r>
      <w:r>
        <w:rPr>
          <w:rFonts w:ascii="Times New Roman;Times;Serif" w:hAnsi="Times New Roman;Times;Serif"/>
          <w:b w:val="false"/>
          <w:i w:val="false"/>
          <w:caps w:val="false"/>
          <w:smallCaps w:val="false"/>
          <w:sz w:val="20"/>
          <w:u w:val="single"/>
        </w:rPr>
        <w:t>Section 8.1(g)</w:t>
      </w:r>
      <w:r>
        <w:rPr>
          <w:rFonts w:ascii="Times New Roman;Times;Serif" w:hAnsi="Times New Roman;Times;Serif"/>
          <w:b w:val="false"/>
          <w:i w:val="false"/>
          <w:caps w:val="false"/>
          <w:smallCaps w:val="false"/>
          <w:sz w:val="20"/>
        </w:rPr>
        <w:t xml:space="preserve">), an issuance solely pursuant to a Reorganization Transaction (as to which </w:t>
      </w:r>
      <w:r>
        <w:rPr>
          <w:rFonts w:ascii="Times New Roman;Times;Serif" w:hAnsi="Times New Roman;Times;Serif"/>
          <w:b w:val="false"/>
          <w:i w:val="false"/>
          <w:caps w:val="false"/>
          <w:smallCaps w:val="false"/>
          <w:sz w:val="20"/>
          <w:u w:val="single"/>
        </w:rPr>
        <w:t>Section 4.1(g)</w:t>
      </w:r>
      <w:r>
        <w:rPr>
          <w:rFonts w:ascii="Times New Roman;Times;Serif" w:hAnsi="Times New Roman;Times;Serif"/>
          <w:b w:val="false"/>
          <w:i w:val="false"/>
          <w:caps w:val="false"/>
          <w:smallCaps w:val="false"/>
          <w:sz w:val="20"/>
        </w:rPr>
        <w:t xml:space="preserve"> will apply), any dividend or distribution referred to in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above, any dividend or distribution paid in cash (as to which an adjustment is effected solely under </w:t>
      </w:r>
      <w:r>
        <w:rPr>
          <w:rFonts w:ascii="Times New Roman;Times;Serif" w:hAnsi="Times New Roman;Times;Serif"/>
          <w:b w:val="false"/>
          <w:i w:val="false"/>
          <w:caps w:val="false"/>
          <w:smallCaps w:val="false"/>
          <w:sz w:val="20"/>
          <w:u w:val="single"/>
        </w:rPr>
        <w:t>Section 4.1(f)</w:t>
      </w:r>
      <w:r>
        <w:rPr>
          <w:rFonts w:ascii="Times New Roman;Times;Serif" w:hAnsi="Times New Roman;Times;Serif"/>
          <w:b w:val="false"/>
          <w:i w:val="false"/>
          <w:caps w:val="false"/>
          <w:smallCaps w:val="false"/>
          <w:sz w:val="20"/>
        </w:rPr>
        <w:t xml:space="preserve">), any consideration payable in connection with a tender or exchange offer made by the Company or any of its Subsidiaries (as to which an adjustment is effected solely under </w:t>
      </w:r>
      <w:r>
        <w:rPr>
          <w:rFonts w:ascii="Times New Roman;Times;Serif" w:hAnsi="Times New Roman;Times;Serif"/>
          <w:b w:val="false"/>
          <w:i w:val="false"/>
          <w:caps w:val="false"/>
          <w:smallCaps w:val="false"/>
          <w:sz w:val="20"/>
          <w:u w:val="single"/>
        </w:rPr>
        <w:t>Section 4.1(e)</w:t>
      </w:r>
      <w:r>
        <w:rPr>
          <w:rFonts w:ascii="Times New Roman;Times;Serif" w:hAnsi="Times New Roman;Times;Serif"/>
          <w:b w:val="false"/>
          <w:i w:val="false"/>
          <w:caps w:val="false"/>
          <w:smallCaps w:val="false"/>
          <w:sz w:val="20"/>
        </w:rPr>
        <w:t>), and any dividend of shares of capital stock of any class or series, or similar equity interests, of or relating to a Subsidiary or other business unit in the case of spin-off transactions as described below), then the Conversion Price will be adjusted by multiplying the Conversion Price in effect at 5:00 p.m., New York City time on the Trading Day immediately prior to the Ex-Date for such distribution by the following fraction:</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00125" cy="457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00125" cy="4572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6173" w:type="dxa"/>
        <w:jc w:val="left"/>
        <w:tblInd w:w="0" w:type="dxa"/>
        <w:tblLayout w:type="fixed"/>
        <w:tblCellMar>
          <w:top w:w="0" w:type="dxa"/>
          <w:left w:w="0" w:type="dxa"/>
          <w:bottom w:w="0" w:type="dxa"/>
          <w:right w:w="0" w:type="dxa"/>
        </w:tblCellMar>
      </w:tblPr>
      <w:tblGrid>
        <w:gridCol w:w="38"/>
        <w:gridCol w:w="395"/>
        <w:gridCol w:w="155"/>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pPr>
            <w:r>
              <w:rPr/>
              <w:t>SP</w:t>
            </w:r>
            <w:r>
              <w:rPr>
                <w:position w:val="-2"/>
                <w:sz w:val="19"/>
              </w:rPr>
              <w:t>0</w:t>
            </w:r>
          </w:p>
        </w:tc>
        <w:tc>
          <w:tcPr>
            <w:tcW w:w="155" w:type="dxa"/>
            <w:tcBorders/>
            <w:vAlign w:val="center"/>
          </w:tcPr>
          <w:p>
            <w:pPr>
              <w:pStyle w:val="TableContents"/>
              <w:bidi w:val="0"/>
              <w:spacing w:before="0" w:after="283"/>
              <w:jc w:val="center"/>
              <w:rPr/>
            </w:pPr>
            <w:r>
              <w:rPr/>
              <w:t>=</w:t>
            </w:r>
          </w:p>
        </w:tc>
        <w:tc>
          <w:tcPr>
            <w:tcW w:w="5585" w:type="dxa"/>
            <w:tcBorders/>
            <w:vAlign w:val="center"/>
          </w:tcPr>
          <w:p>
            <w:pPr>
              <w:pStyle w:val="TableContents"/>
              <w:bidi w:val="0"/>
              <w:spacing w:before="0" w:after="283"/>
              <w:jc w:val="both"/>
              <w:rPr/>
            </w:pPr>
            <w:r>
              <w:rPr/>
              <w:t>the Current Market Price per Common Share on such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45"/>
        <w:gridCol w:w="155"/>
        <w:gridCol w:w="9467"/>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pPr>
            <w:r>
              <w:rPr/>
              <w:t>FMV</w:t>
            </w:r>
          </w:p>
        </w:tc>
        <w:tc>
          <w:tcPr>
            <w:tcW w:w="155" w:type="dxa"/>
            <w:tcBorders/>
            <w:vAlign w:val="center"/>
          </w:tcPr>
          <w:p>
            <w:pPr>
              <w:pStyle w:val="TableContents"/>
              <w:bidi w:val="0"/>
              <w:spacing w:before="0" w:after="283"/>
              <w:jc w:val="center"/>
              <w:rPr/>
            </w:pPr>
            <w:r>
              <w:rPr/>
              <w:t>=</w:t>
            </w:r>
          </w:p>
        </w:tc>
        <w:tc>
          <w:tcPr>
            <w:tcW w:w="9467" w:type="dxa"/>
            <w:tcBorders/>
            <w:vAlign w:val="center"/>
          </w:tcPr>
          <w:p>
            <w:pPr>
              <w:pStyle w:val="TableContents"/>
              <w:bidi w:val="0"/>
              <w:spacing w:before="0" w:after="283"/>
              <w:jc w:val="both"/>
              <w:rPr/>
            </w:pPr>
            <w:r>
              <w:rPr/>
              <w:t xml:space="preserve">the fair market value of the portion of the distribution applicable to one Common Share on such date as reasonably determined by the Board of Directors; </w:t>
            </w:r>
            <w:r>
              <w:rPr>
                <w:u w:val="single"/>
              </w:rPr>
              <w:t>provided</w:t>
            </w:r>
            <w:r>
              <w:rPr/>
              <w:t xml:space="preserve"> that, if “FMV” as set forth above is equal to or greater than “SP</w:t>
            </w:r>
            <w:r>
              <w:rPr>
                <w:position w:val="-2"/>
                <w:sz w:val="19"/>
              </w:rPr>
              <w:t>0</w:t>
            </w:r>
            <w:r>
              <w:rPr/>
              <w:t>” as set forth above, in lieu of the foregoing adjustment, adequate provision shall be made so that each Holder shall receive on the date on which such distribution is made to holders of Common Shares, for each Common Share issued upon conversion of the Note, the amount of such distribution such Holder would have received had such holder owned a number of Common Shares equal to the Conversion Rate on the Ex-Date for such distribution.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“spin-off”, where the Company makes a distribution to all holders of Common Shares consisting of capital stock of any class or series, or similar equity interests of, or relating to, a Subsidiary or other business unit, if a Holder did not participate in such distribution with respect to such Common Shares issued upon conversion of the Note, the Conversion Price with respect to such share held by such Holder will be adjusted on the 15th Trading Day after the effective date of the distribution by multiplying such Conversion Price in effect immediately prior to such 15th Trading Day by the following fraction: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85825" cy="390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85825" cy="3905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70"/>
        <w:gridCol w:w="155"/>
        <w:gridCol w:w="9542"/>
      </w:tblGrid>
      <w:tr>
        <w:trPr/>
        <w:tc>
          <w:tcPr>
            <w:tcW w:w="3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pPr>
            <w:r>
              <w:rPr/>
              <w:t>MP</w:t>
            </w:r>
            <w:r>
              <w:rPr>
                <w:position w:val="-2"/>
                <w:sz w:val="19"/>
              </w:rPr>
              <w:t>0</w:t>
            </w:r>
          </w:p>
        </w:tc>
        <w:tc>
          <w:tcPr>
            <w:tcW w:w="155" w:type="dxa"/>
            <w:tcBorders/>
            <w:vAlign w:val="center"/>
          </w:tcPr>
          <w:p>
            <w:pPr>
              <w:pStyle w:val="TableContents"/>
              <w:bidi w:val="0"/>
              <w:spacing w:before="0" w:after="283"/>
              <w:jc w:val="center"/>
              <w:rPr/>
            </w:pPr>
            <w:r>
              <w:rPr/>
              <w:t>=</w:t>
            </w:r>
          </w:p>
        </w:tc>
        <w:tc>
          <w:tcPr>
            <w:tcW w:w="9542" w:type="dxa"/>
            <w:tcBorders/>
            <w:vAlign w:val="center"/>
          </w:tcPr>
          <w:p>
            <w:pPr>
              <w:pStyle w:val="TableContents"/>
              <w:bidi w:val="0"/>
              <w:spacing w:before="0" w:after="283"/>
              <w:jc w:val="both"/>
              <w:rPr/>
            </w:pPr>
            <w:r>
              <w:rPr/>
              <w:t>the average of the Daily VWAP of the Common Shares over the first ten (10) Trading Days commencing on and including the fifth (5th) Trading Day following the effective date of such distribution.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155"/>
        <w:gridCol w:w="9572"/>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MP</w:t>
            </w:r>
            <w:r>
              <w:rPr>
                <w:position w:val="-2"/>
                <w:sz w:val="19"/>
              </w:rPr>
              <w:t>s</w:t>
            </w:r>
          </w:p>
        </w:tc>
        <w:tc>
          <w:tcPr>
            <w:tcW w:w="155" w:type="dxa"/>
            <w:tcBorders/>
            <w:vAlign w:val="center"/>
          </w:tcPr>
          <w:p>
            <w:pPr>
              <w:pStyle w:val="TableContents"/>
              <w:bidi w:val="0"/>
              <w:spacing w:before="0" w:after="283"/>
              <w:jc w:val="center"/>
              <w:rPr/>
            </w:pPr>
            <w:r>
              <w:rPr/>
              <w:t>=</w:t>
            </w:r>
          </w:p>
        </w:tc>
        <w:tc>
          <w:tcPr>
            <w:tcW w:w="9572" w:type="dxa"/>
            <w:tcBorders/>
            <w:vAlign w:val="center"/>
          </w:tcPr>
          <w:p>
            <w:pPr>
              <w:pStyle w:val="TableContents"/>
              <w:bidi w:val="0"/>
              <w:spacing w:before="0" w:after="283"/>
              <w:jc w:val="both"/>
              <w:rPr/>
            </w:pPr>
            <w:r>
              <w:rPr/>
              <w:t>the average of the Daily VWAP of the capital stock or equity interests representing the portion of the distribution applicable to one Common Share over the first ten (10) Trading Days commencing on and including the fifth (5th) Trading Day following the effective date of such distribution, or, if not traded on a national or regional securities exchange or over-the-counter market, the fair market value of the capital stock or equity interests representing the portion of the distribution applicable to one Common Share on such date as reasonably determined by the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adjustment pursuant to this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xml:space="preserve"> shall become effective immediately prior to 9:00 a.m., New York City time, on the Ex-Date for such distribution. In the event that such distribution described in this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is not so paid or made, the Conversion Price shall be readjusted, effective as of the date the Board of Directors publicly announces its decision not to pay or make such dividend or distribution, to the Conversion Price that would then be in effect if such dividend or distribution had not been declared.</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Self-Tender Offers and Exchange Offers</w:t>
      </w:r>
      <w:r>
        <w:rPr>
          <w:rFonts w:ascii="Times New Roman;Times;Serif" w:hAnsi="Times New Roman;Times;Serif"/>
          <w:b w:val="false"/>
          <w:i w:val="false"/>
          <w:caps w:val="false"/>
          <w:smallCaps w:val="false"/>
          <w:sz w:val="20"/>
        </w:rPr>
        <w:t>. If the Company or any of its Subsidiaries successfully completes a tender or exchange offer for the Common Shares (except in an open market purchase in compliance with Rule 10b-18 promulgated under the Securities Exchange Act of 1934, as amended, through an “accelerated share repurchase” on customary terms or in connection with tax withholding upon vesting or settlement of options, restricted stock units, performance share units or other similar equity awards or upon forfeiture or cashless exercise of options or other equity awards) where the cash and the value of any other consideration included in the payment per Common Share exceeds the arithmetic average of the Daily VWAP of the Common Shares for each of the ten (10) consecutive Trading Days commencing on, and including the Trading Day next succeeding the expiration date of such tender offer or exchange offer, then the Conversion Price will be adjusted by multiplying the Conversion Price in effect at 5:00 p.m., New York City time prior to the commencement of the offer by the following fraction: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457325" cy="4953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57325" cy="4953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95"/>
        <w:gridCol w:w="155"/>
        <w:gridCol w:w="9617"/>
      </w:tblGrid>
      <w:tr>
        <w:trPr/>
        <w:tc>
          <w:tcPr>
            <w:tcW w:w="3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pPr>
            <w:r>
              <w:rPr/>
              <w:t>SP</w:t>
            </w:r>
            <w:r>
              <w:rPr>
                <w:position w:val="-2"/>
                <w:sz w:val="19"/>
              </w:rPr>
              <w:t>0</w:t>
            </w:r>
          </w:p>
        </w:tc>
        <w:tc>
          <w:tcPr>
            <w:tcW w:w="155" w:type="dxa"/>
            <w:tcBorders/>
            <w:vAlign w:val="center"/>
          </w:tcPr>
          <w:p>
            <w:pPr>
              <w:pStyle w:val="TableContents"/>
              <w:bidi w:val="0"/>
              <w:spacing w:before="0" w:after="283"/>
              <w:jc w:val="center"/>
              <w:rPr/>
            </w:pPr>
            <w:r>
              <w:rPr/>
              <w:t>=</w:t>
            </w:r>
          </w:p>
        </w:tc>
        <w:tc>
          <w:tcPr>
            <w:tcW w:w="9617" w:type="dxa"/>
            <w:tcBorders/>
            <w:vAlign w:val="center"/>
          </w:tcPr>
          <w:p>
            <w:pPr>
              <w:pStyle w:val="TableContents"/>
              <w:bidi w:val="0"/>
              <w:spacing w:before="0" w:after="283"/>
              <w:jc w:val="both"/>
              <w:rPr/>
            </w:pPr>
            <w:r>
              <w:rPr/>
              <w:t>the arithmetic average of the Daily VWAP of the Common Shares for each of the ten (10) consecutive Trading Days commencing on, and including the Trading Day next succeeding the expiration date of such tender offer or exchange offer.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155"/>
        <w:gridCol w:w="9572"/>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OS</w:t>
            </w:r>
            <w:r>
              <w:rPr>
                <w:position w:val="-2"/>
                <w:sz w:val="19"/>
              </w:rPr>
              <w:t>0</w:t>
            </w:r>
          </w:p>
        </w:tc>
        <w:tc>
          <w:tcPr>
            <w:tcW w:w="155" w:type="dxa"/>
            <w:tcBorders/>
            <w:vAlign w:val="center"/>
          </w:tcPr>
          <w:p>
            <w:pPr>
              <w:pStyle w:val="TableContents"/>
              <w:bidi w:val="0"/>
              <w:spacing w:before="0" w:after="283"/>
              <w:jc w:val="center"/>
              <w:rPr/>
            </w:pPr>
            <w:r>
              <w:rPr/>
              <w:t>=</w:t>
            </w:r>
          </w:p>
        </w:tc>
        <w:tc>
          <w:tcPr>
            <w:tcW w:w="9572" w:type="dxa"/>
            <w:tcBorders/>
            <w:vAlign w:val="center"/>
          </w:tcPr>
          <w:p>
            <w:pPr>
              <w:pStyle w:val="TableContents"/>
              <w:bidi w:val="0"/>
              <w:spacing w:before="0" w:after="283"/>
              <w:jc w:val="both"/>
              <w:rPr/>
            </w:pPr>
            <w:r>
              <w:rPr/>
              <w:t>the number of Common Shares outstanding immediately prior to the expiration of the tender or exchange offer, including any shares validly tendered and not withdrawn.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155"/>
        <w:gridCol w:w="9572"/>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OS</w:t>
            </w:r>
            <w:r>
              <w:rPr>
                <w:position w:val="8"/>
                <w:sz w:val="19"/>
              </w:rPr>
              <w:t>1</w:t>
            </w:r>
          </w:p>
        </w:tc>
        <w:tc>
          <w:tcPr>
            <w:tcW w:w="155" w:type="dxa"/>
            <w:tcBorders/>
            <w:vAlign w:val="center"/>
          </w:tcPr>
          <w:p>
            <w:pPr>
              <w:pStyle w:val="TableContents"/>
              <w:bidi w:val="0"/>
              <w:spacing w:before="0" w:after="283"/>
              <w:jc w:val="center"/>
              <w:rPr/>
            </w:pPr>
            <w:r>
              <w:rPr/>
              <w:t>=</w:t>
            </w:r>
          </w:p>
        </w:tc>
        <w:tc>
          <w:tcPr>
            <w:tcW w:w="9572" w:type="dxa"/>
            <w:tcBorders/>
            <w:vAlign w:val="center"/>
          </w:tcPr>
          <w:p>
            <w:pPr>
              <w:pStyle w:val="TableContents"/>
              <w:bidi w:val="0"/>
              <w:spacing w:before="0" w:after="283"/>
              <w:jc w:val="both"/>
              <w:rPr/>
            </w:pPr>
            <w:r>
              <w:rPr/>
              <w:t>the number of Common Shares outstanding immediately after the expiration of the tender or exchange offer (after giving effect to such tender offer or exchange offer).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5"/>
        <w:gridCol w:w="155"/>
        <w:gridCol w:w="9647"/>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AC</w:t>
            </w:r>
          </w:p>
        </w:tc>
        <w:tc>
          <w:tcPr>
            <w:tcW w:w="155" w:type="dxa"/>
            <w:tcBorders/>
            <w:vAlign w:val="center"/>
          </w:tcPr>
          <w:p>
            <w:pPr>
              <w:pStyle w:val="TableContents"/>
              <w:bidi w:val="0"/>
              <w:spacing w:before="0" w:after="283"/>
              <w:jc w:val="center"/>
              <w:rPr/>
            </w:pPr>
            <w:r>
              <w:rPr/>
              <w:t>=</w:t>
            </w:r>
          </w:p>
        </w:tc>
        <w:tc>
          <w:tcPr>
            <w:tcW w:w="9647" w:type="dxa"/>
            <w:tcBorders/>
            <w:vAlign w:val="center"/>
          </w:tcPr>
          <w:p>
            <w:pPr>
              <w:pStyle w:val="TableContents"/>
              <w:bidi w:val="0"/>
              <w:spacing w:before="0" w:after="283"/>
              <w:jc w:val="both"/>
              <w:rPr/>
            </w:pPr>
            <w:r>
              <w:rPr/>
              <w:t>the aggregate cash and fair market value of the other consideration payable in the tender or exchange offer, as reasonably determined by the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adjustment made pursuant to this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shall become effective immediately prior to 9:00 a.m., New York City time, on the Trading Day immediately following the expiration of the tender or exchange offer. In the event that the Company or one of its Subsidiaries is obligated to purchase Common Shares pursuant to any such tender offer or exchange offer, but the Company or such Subsidiary is permanently prevented by applicable law from effecting any such purchases, or all such purchases are rescinded, then the Conversion Price shall be readjusted to be such Conversion Price that would then be in effect if such tender offer or exchange offer had not been made.</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Cash Dividends.</w:t>
      </w:r>
      <w:r>
        <w:rPr>
          <w:rFonts w:ascii="Times New Roman;Times;Serif" w:hAnsi="Times New Roman;Times;Serif"/>
          <w:b w:val="false"/>
          <w:i w:val="false"/>
          <w:caps w:val="false"/>
          <w:smallCaps w:val="false"/>
          <w:sz w:val="20"/>
        </w:rPr>
        <w:t xml:space="preserve"> If the Company distributes to all or substantially all holders of Common Shares any cash dividend on the Common Shares, then the Conversion Price will be adjusted by multiplying the Conversion Price in effect at 5:00 p.m., New York City time on the Trading Day immediately prior to the Ex-Date for such dividend or distribution by the following fraction: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00125" cy="4953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00125" cy="4953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6173" w:type="dxa"/>
        <w:jc w:val="left"/>
        <w:tblInd w:w="0" w:type="dxa"/>
        <w:tblLayout w:type="fixed"/>
        <w:tblCellMar>
          <w:top w:w="0" w:type="dxa"/>
          <w:left w:w="0" w:type="dxa"/>
          <w:bottom w:w="0" w:type="dxa"/>
          <w:right w:w="0" w:type="dxa"/>
        </w:tblCellMar>
      </w:tblPr>
      <w:tblGrid>
        <w:gridCol w:w="38"/>
        <w:gridCol w:w="395"/>
        <w:gridCol w:w="155"/>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pPr>
            <w:r>
              <w:rPr/>
              <w:t>SP</w:t>
            </w:r>
            <w:r>
              <w:rPr>
                <w:position w:val="-2"/>
                <w:sz w:val="19"/>
              </w:rPr>
              <w:t>0</w:t>
            </w:r>
          </w:p>
        </w:tc>
        <w:tc>
          <w:tcPr>
            <w:tcW w:w="155" w:type="dxa"/>
            <w:tcBorders/>
            <w:vAlign w:val="center"/>
          </w:tcPr>
          <w:p>
            <w:pPr>
              <w:pStyle w:val="TableContents"/>
              <w:bidi w:val="0"/>
              <w:spacing w:before="0" w:after="283"/>
              <w:jc w:val="center"/>
              <w:rPr/>
            </w:pPr>
            <w:r>
              <w:rPr/>
              <w:t>=</w:t>
            </w:r>
          </w:p>
        </w:tc>
        <w:tc>
          <w:tcPr>
            <w:tcW w:w="5585" w:type="dxa"/>
            <w:tcBorders/>
            <w:vAlign w:val="center"/>
          </w:tcPr>
          <w:p>
            <w:pPr>
              <w:pStyle w:val="TableContents"/>
              <w:bidi w:val="0"/>
              <w:spacing w:before="0" w:after="283"/>
              <w:jc w:val="both"/>
              <w:rPr/>
            </w:pPr>
            <w:r>
              <w:rPr/>
              <w:t>the Current Market Price per Common Share on such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155"/>
        <w:gridCol w:w="9827"/>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155" w:type="dxa"/>
            <w:tcBorders/>
            <w:vAlign w:val="center"/>
          </w:tcPr>
          <w:p>
            <w:pPr>
              <w:pStyle w:val="TableContents"/>
              <w:bidi w:val="0"/>
              <w:spacing w:before="0" w:after="283"/>
              <w:jc w:val="center"/>
              <w:rPr/>
            </w:pPr>
            <w:r>
              <w:rPr/>
              <w:t>=</w:t>
            </w:r>
          </w:p>
        </w:tc>
        <w:tc>
          <w:tcPr>
            <w:tcW w:w="9827" w:type="dxa"/>
            <w:tcBorders/>
            <w:vAlign w:val="center"/>
          </w:tcPr>
          <w:p>
            <w:pPr>
              <w:pStyle w:val="TableContents"/>
              <w:bidi w:val="0"/>
              <w:spacing w:before="0" w:after="283"/>
              <w:jc w:val="both"/>
              <w:rPr/>
            </w:pPr>
            <w:r>
              <w:rPr/>
              <w:t>the amount in cash per share the Company distributes to all or substantially all holders of the Common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adjustment pursuant to this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 xml:space="preserve"> shall become effective at 9:00 a.m., New York City time, on the Ex-Date for such distribution. In the event that the dividend described in this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 is not so paid or made, the Conversion Price shall be readjusted, effective as of the date the Board of Directors publicly announces its decision not to pay or make such dividend, to the Conversion Price that would then be in effect if such dividend or distribution had not been declared. Notwithstanding the foregoing, if “C” (as defined above) is equal to or greater than “SP</w:t>
      </w:r>
      <w:r>
        <w:rPr>
          <w:rFonts w:ascii="Times New Roman;Times;Serif" w:hAnsi="Times New Roman;Times;Serif"/>
          <w:b w:val="false"/>
          <w:i w:val="false"/>
          <w:caps w:val="false"/>
          <w:smallCaps w:val="false"/>
          <w:position w:val="-2"/>
          <w:sz w:val="16"/>
          <w:sz w:val="20"/>
        </w:rPr>
        <w:t>0</w:t>
      </w:r>
      <w:r>
        <w:rPr>
          <w:rFonts w:ascii="Times New Roman;Times;Serif" w:hAnsi="Times New Roman;Times;Serif"/>
          <w:b w:val="false"/>
          <w:i w:val="false"/>
          <w:caps w:val="false"/>
          <w:smallCaps w:val="false"/>
          <w:sz w:val="20"/>
        </w:rPr>
        <w:t>” (as defined above), in lieu of the foregoing increase, the Holder of this Note shall receive, for each $1,000 principal amount of this Note it holds, at the same time and upon the same terms as holders of shares of the Common Shares, the amount of cash that the Holder would have received if the Holder owned a number of shares of Common Shares equal to the Conversion Rate in effect on the Ex-Date for such cash dividend or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Rights, Options or Warrants.</w:t>
      </w:r>
      <w:r>
        <w:rPr>
          <w:rFonts w:ascii="Times New Roman;Times;Serif" w:hAnsi="Times New Roman;Times;Serif"/>
          <w:b w:val="false"/>
          <w:i w:val="false"/>
          <w:caps w:val="false"/>
          <w:smallCaps w:val="false"/>
          <w:sz w:val="20"/>
        </w:rPr>
        <w:t xml:space="preserve"> If the Company issues to all or substantially all holders of Common Shares any rights, options or warrants (other than rights, options or warrants issued pursuant to a stockholder rights plan, dividend reinvestment plan, share purchase plan or other similar plans) entitling them, for a period of not more than 45 calendar days after the announcement date of such issuance, to subscribe for or purchase Common Shares at a price per share that is less than the arithmetic average of the Daily VWAP of the Common Shares for each of the ten (10) consecutive Trading Days ending on, and including, the Trading Day immediately preceding the date of the announcement of such issuance, then the Conversion Price will be adjusted by multiplying the Conversion Price in effect at 5:00 p.m., New York City time on the Trading Day immediately prior to the Ex-Date for such issuance by the following fraction: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419225" cy="4762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19225" cy="4762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9338" w:type="dxa"/>
        <w:jc w:val="left"/>
        <w:tblInd w:w="0" w:type="dxa"/>
        <w:tblLayout w:type="fixed"/>
        <w:tblCellMar>
          <w:top w:w="0" w:type="dxa"/>
          <w:left w:w="0" w:type="dxa"/>
          <w:bottom w:w="0" w:type="dxa"/>
          <w:right w:w="0" w:type="dxa"/>
        </w:tblCellMar>
      </w:tblPr>
      <w:tblGrid>
        <w:gridCol w:w="38"/>
        <w:gridCol w:w="440"/>
        <w:gridCol w:w="155"/>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OS</w:t>
            </w:r>
            <w:r>
              <w:rPr>
                <w:position w:val="-2"/>
                <w:sz w:val="19"/>
              </w:rPr>
              <w:t>0</w:t>
            </w:r>
          </w:p>
        </w:tc>
        <w:tc>
          <w:tcPr>
            <w:tcW w:w="155" w:type="dxa"/>
            <w:tcBorders/>
            <w:vAlign w:val="center"/>
          </w:tcPr>
          <w:p>
            <w:pPr>
              <w:pStyle w:val="TableContents"/>
              <w:bidi w:val="0"/>
              <w:spacing w:before="0" w:after="283"/>
              <w:jc w:val="center"/>
              <w:rPr/>
            </w:pPr>
            <w:r>
              <w:rPr/>
              <w:t>=</w:t>
            </w:r>
          </w:p>
        </w:tc>
        <w:tc>
          <w:tcPr>
            <w:tcW w:w="8705" w:type="dxa"/>
            <w:tcBorders/>
            <w:vAlign w:val="center"/>
          </w:tcPr>
          <w:p>
            <w:pPr>
              <w:pStyle w:val="TableContents"/>
              <w:bidi w:val="0"/>
              <w:spacing w:before="0" w:after="283"/>
              <w:jc w:val="both"/>
              <w:rPr/>
            </w:pPr>
            <w:r>
              <w:rPr/>
              <w:t>the number of Common Shares outstanding immediately prior to Ex-Date for such issuance.</w:t>
            </w:r>
          </w:p>
        </w:tc>
      </w:tr>
    </w:tbl>
    <w:p>
      <w:pPr>
        <w:pStyle w:val="TextBody"/>
        <w:bidi w:val="0"/>
        <w:spacing w:before="0" w:after="0"/>
        <w:ind w:left="0" w:right="0" w:hanging="0"/>
        <w:jc w:val="left"/>
        <w:rPr>
          <w:caps w:val="false"/>
          <w:smallCaps w:val="false"/>
        </w:rPr>
      </w:pPr>
      <w:r>
        <w:rPr>
          <w:caps w:val="false"/>
          <w:smallCaps w:val="false"/>
        </w:rPr>
        <w:t> </w:t>
      </w:r>
    </w:p>
    <w:tbl>
      <w:tblPr>
        <w:tblW w:w="9308" w:type="dxa"/>
        <w:jc w:val="left"/>
        <w:tblInd w:w="0" w:type="dxa"/>
        <w:tblLayout w:type="fixed"/>
        <w:tblCellMar>
          <w:top w:w="0" w:type="dxa"/>
          <w:left w:w="0" w:type="dxa"/>
          <w:bottom w:w="0" w:type="dxa"/>
          <w:right w:w="0" w:type="dxa"/>
        </w:tblCellMar>
      </w:tblPr>
      <w:tblGrid>
        <w:gridCol w:w="38"/>
        <w:gridCol w:w="200"/>
        <w:gridCol w:w="155"/>
        <w:gridCol w:w="89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X</w:t>
            </w:r>
          </w:p>
        </w:tc>
        <w:tc>
          <w:tcPr>
            <w:tcW w:w="155" w:type="dxa"/>
            <w:tcBorders/>
            <w:vAlign w:val="center"/>
          </w:tcPr>
          <w:p>
            <w:pPr>
              <w:pStyle w:val="TableContents"/>
              <w:bidi w:val="0"/>
              <w:spacing w:before="0" w:after="283"/>
              <w:jc w:val="center"/>
              <w:rPr/>
            </w:pPr>
            <w:r>
              <w:rPr/>
              <w:t>=</w:t>
            </w:r>
          </w:p>
        </w:tc>
        <w:tc>
          <w:tcPr>
            <w:tcW w:w="8915" w:type="dxa"/>
            <w:tcBorders/>
            <w:vAlign w:val="center"/>
          </w:tcPr>
          <w:p>
            <w:pPr>
              <w:pStyle w:val="TableContents"/>
              <w:bidi w:val="0"/>
              <w:spacing w:before="0" w:after="283"/>
              <w:jc w:val="both"/>
              <w:rPr/>
            </w:pPr>
            <w:r>
              <w:rPr/>
              <w:t>the total number of Common Shares issuable pursuant to such rights, options or warrants;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155"/>
        <w:gridCol w:w="9812"/>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Y</w:t>
            </w:r>
          </w:p>
        </w:tc>
        <w:tc>
          <w:tcPr>
            <w:tcW w:w="155" w:type="dxa"/>
            <w:tcBorders/>
            <w:vAlign w:val="center"/>
          </w:tcPr>
          <w:p>
            <w:pPr>
              <w:pStyle w:val="TableContents"/>
              <w:bidi w:val="0"/>
              <w:spacing w:before="0" w:after="283"/>
              <w:jc w:val="center"/>
              <w:rPr/>
            </w:pPr>
            <w:r>
              <w:rPr/>
              <w:t>=</w:t>
            </w:r>
          </w:p>
        </w:tc>
        <w:tc>
          <w:tcPr>
            <w:tcW w:w="9812" w:type="dxa"/>
            <w:tcBorders/>
            <w:vAlign w:val="center"/>
          </w:tcPr>
          <w:p>
            <w:pPr>
              <w:pStyle w:val="TableContents"/>
              <w:bidi w:val="0"/>
              <w:spacing w:before="0" w:after="283"/>
              <w:jc w:val="both"/>
              <w:rPr/>
            </w:pPr>
            <w:r>
              <w:rPr/>
              <w:t xml:space="preserve">the number of Common Shares equal to the aggregate price payable to exercise such rights, options or warrants, </w:t>
            </w:r>
            <w:r>
              <w:rPr>
                <w:i/>
              </w:rPr>
              <w:t>divided</w:t>
            </w:r>
            <w:r>
              <w:rPr/>
              <w:t xml:space="preserve"> by the arithmetic average of the Daily VWAP of the Common Shares for each of the ten (10) consecutive Trading Days ending on, and including, the Trading Day immediately preceding the date of the announcement of such issuance.</w:t>
            </w:r>
          </w:p>
        </w:tc>
      </w:tr>
    </w:tbl>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adjustment pursuant to this </w:t>
      </w:r>
      <w:r>
        <w:rPr>
          <w:rFonts w:ascii="Times New Roman;Times;Serif" w:hAnsi="Times New Roman;Times;Serif"/>
          <w:b w:val="false"/>
          <w:i w:val="false"/>
          <w:caps w:val="false"/>
          <w:smallCaps w:val="false"/>
          <w:sz w:val="20"/>
          <w:u w:val="single"/>
        </w:rPr>
        <w:t>Section 8.1(g)</w:t>
      </w:r>
      <w:r>
        <w:rPr>
          <w:rFonts w:ascii="Times New Roman;Times;Serif" w:hAnsi="Times New Roman;Times;Serif"/>
          <w:b w:val="false"/>
          <w:i w:val="false"/>
          <w:caps w:val="false"/>
          <w:smallCaps w:val="false"/>
          <w:sz w:val="20"/>
        </w:rPr>
        <w:t> shall become effective immediately prior to 9:00 a.m., New York City time, on the Ex-Date for such distribution. To the extent that shares of the Common Shares are not delivered after the expiration of such rights, options or warrants, the Conversion Price shall be readjusted to the Conversion Price that would then be in effect had the adjustment with respect to the issuance of such rights, options or warrants been made on the basis of delivery of only the number of shares of Common Shares actually delivered. If such rights, options or warrants are not so issued, the Conversion Price shall be readjusted to the Conversion Price that would then be in effect if such issuance had not been declared.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adjustment to the Conversion Price shall be made with respect to a Common Share issuable upon conversion of the Note if the Holder thereof has participated in the transaction that would otherwise give rise to an adjustment with respect to such Common Share, as a result of holding such Common Share at the time of such transaction, without having to convert such Note, as if they held the full number of Common Shares into which each such Note held by them may then be converted.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Notwithstanding anything herein to the contrary, the Company shall not be required to adjust the Conversion Price pursuant to this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a result of the issuance of, the distribution of separate certificates representing, the exercise or redemption of, or the termination or invalidation of, rights pursuant to any stockholder rights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upon the issuance of Common Shares pursuant to any present or future plan providing for the reinvestment of dividends or interest payable on securities of the Company and the investment of additional optional amounts in Common Shares under any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upon the issuance of any Common Shares or options or rights to purchase such shares or other form of equity-based or equity-related awards (including restricted stock units) to employees (or prospective employees who have accepted an offer of employment), directors or consultants, pursuant to any present or future employee, director or consultant benefit plan or program of or assumed by the Company or any of its Subsidiaries or of any employee agreements or arrangements or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upon the issuance of any Common Shares pursuant to any option, warrant, right, or exercisable, exchangeable or convertible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for a change in par value of the Common Shares;</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for stock repurchases that are not tender offers referred to in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including structured or derivative transactions or pursuant to a stock repurchase program approved by the Board of Directors;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for any other issuance of Common Shares or any securities convertible into or exchangeable for Common Shares or the right to purchase Common Shares or such convertible or exchangeable securities, except as otherwise provided in </w:t>
      </w:r>
      <w:r>
        <w:rPr>
          <w:rFonts w:ascii="Times New Roman;Times;Serif" w:hAnsi="Times New Roman;Times;Serif"/>
          <w:b w:val="false"/>
          <w:i w:val="false"/>
          <w:caps w:val="false"/>
          <w:smallCaps w:val="false"/>
          <w:sz w:val="20"/>
          <w:u w:val="single"/>
        </w:rPr>
        <w:t>Sections 8.1(b)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adjustment to the Conversion Price will be required, unless such adjustment would require an increase or decrease of at least $0.01 of the Conversion Price; provided, however, that any such adjustment that is not required to be made will be carried forward and taken into account in any subsequent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After an adjustment to the Conversion Price under this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any subsequent event requiring an adjustment under this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shall cause an adjustment to each such Conversion Price as so adjusted.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shall promptly inform the Holder if there has been an adjustment to the 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[Notwithstanding anything in this Note to the contrary, the Conversion Price shall not be reduced below the consolidated closing bid price (as defined in the Nasdaq rules) as of the time of the issuance of this Note.]</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9</w:t>
      </w:r>
      <w:r>
        <w:rPr>
          <w:rFonts w:ascii="Times New Roman;Times;Serif" w:hAnsi="Times New Roman;Times;Serif"/>
          <w:b/>
          <w:i w:val="false"/>
          <w:caps w:val="false"/>
          <w:smallCaps w:val="false"/>
          <w:sz w:val="20"/>
        </w:rPr>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The following terms shall have the meanings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2032 Notes</w:t>
      </w:r>
      <w:r>
        <w:rPr>
          <w:rFonts w:ascii="Times New Roman;Times;Serif" w:hAnsi="Times New Roman;Times;Serif"/>
          <w:b w:val="false"/>
          <w:i w:val="false"/>
          <w:caps w:val="false"/>
          <w:smallCaps w:val="false"/>
          <w:sz w:val="20"/>
        </w:rPr>
        <w:t>” means this Note and the Other Notes, and each a “</w:t>
      </w:r>
      <w:r>
        <w:rPr>
          <w:rFonts w:ascii="Times New Roman;Times;Serif" w:hAnsi="Times New Roman;Times;Serif"/>
          <w:b w:val="false"/>
          <w:i w:val="false"/>
          <w:caps w:val="false"/>
          <w:smallCaps w:val="false"/>
          <w:sz w:val="20"/>
          <w:u w:val="single"/>
        </w:rPr>
        <w:t>2032 Note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Consolidated EBITDA</w:t>
      </w:r>
      <w:r>
        <w:rPr>
          <w:rFonts w:ascii="Times New Roman;Times;Serif" w:hAnsi="Times New Roman;Times;Serif"/>
          <w:b w:val="false"/>
          <w:i w:val="false"/>
          <w:caps w:val="false"/>
          <w:smallCaps w:val="false"/>
          <w:sz w:val="20"/>
        </w:rPr>
        <w:t>” has the meaning given to that term in the Credit Agreement or, if not defined therein, the analogous term contained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Adjustment Event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Person, any other Person that, directly or indirectly through one or more intermediaries, controls, is controlled by, or is under common control with, such specified Person (as used in this definition, the term “control” means the possession, directly or indirectly, of the power to direct or cause the direction of the management or policies of a Person, whether through ownership of voting securities,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Assignment and Acceptance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NTD: To be included only for note for Wellford Tabor.</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Law</w:t>
      </w:r>
      <w:r>
        <w:rPr>
          <w:rFonts w:ascii="Times New Roman;Times;Serif" w:hAnsi="Times New Roman;Times;Serif"/>
          <w:b w:val="false"/>
          <w:i w:val="false"/>
          <w:caps w:val="false"/>
          <w:smallCaps w:val="false"/>
          <w:sz w:val="20"/>
        </w:rPr>
        <w:t>” means Title 11, United States Code, or any similar Federal, state or foreign law for the relief of debtors.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 or any committee thereof duly authorized to act on behalf of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each day which is not a Legal Holiday.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 Allocation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Stock</w:t>
      </w:r>
      <w:r>
        <w:rPr>
          <w:rFonts w:ascii="Times New Roman;Times;Serif" w:hAnsi="Times New Roman;Times;Serif"/>
          <w:b w:val="false"/>
          <w:i w:val="false"/>
          <w:caps w:val="false"/>
          <w:smallCaps w:val="false"/>
          <w:sz w:val="20"/>
        </w:rPr>
        <w:t>” of any Person means any and all shares, partnership, membership or other interests, participations or other equivalents of or interests in (however designated) equity of such Person, including any Preferred Stock (but excluding any debt securities convertible into such equity) and any rights to purchase, warrants, options or similar interests with respect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Portion</w:t>
      </w:r>
      <w:r>
        <w:rPr>
          <w:rFonts w:ascii="Times New Roman;Times;Serif" w:hAnsi="Times New Roman;Times;Serif"/>
          <w:b w:val="false"/>
          <w:i w:val="false"/>
          <w:caps w:val="false"/>
          <w:smallCaps w:val="false"/>
          <w:sz w:val="20"/>
        </w:rPr>
        <w:t>” means the portion (in dollars) of the Conversion Amount that the Company has elected to settle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Settlement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4.1(c)(i)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Price</w:t>
      </w:r>
      <w:r>
        <w:rPr>
          <w:rFonts w:ascii="Times New Roman;Times;Serif" w:hAnsi="Times New Roman;Times;Serif"/>
          <w:b w:val="false"/>
          <w:i w:val="false"/>
          <w:caps w:val="false"/>
          <w:smallCaps w:val="false"/>
          <w:sz w:val="20"/>
        </w:rPr>
        <w:t>” means the closing price of the Company’s Common Shares on the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Combination Settlement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4.1(c)(i)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Combination Settlement Cash Amount</w:t>
      </w:r>
      <w:r>
        <w:rPr>
          <w:rFonts w:ascii="Times New Roman;Times;Serif" w:hAnsi="Times New Roman;Times;Serif"/>
          <w:b w:val="false"/>
          <w:i w:val="false"/>
          <w:caps w:val="false"/>
          <w:smallCaps w:val="false"/>
          <w:sz w:val="20"/>
        </w:rPr>
        <w:t xml:space="preserve">” means the amount of cash that is the product of (i) the Conversion Rate (in effect at the time of the Surrender Date), (ii) 1/1000, (iii) the Cash Portion and (iv) subject to the last sentence of </w:t>
      </w:r>
      <w:r>
        <w:rPr>
          <w:rFonts w:ascii="Times New Roman;Times;Serif" w:hAnsi="Times New Roman;Times;Serif"/>
          <w:b w:val="false"/>
          <w:i w:val="false"/>
          <w:caps w:val="false"/>
          <w:smallCaps w:val="false"/>
          <w:sz w:val="20"/>
          <w:u w:val="single"/>
        </w:rPr>
        <w:t>Section 4.1(h)</w:t>
      </w:r>
      <w:r>
        <w:rPr>
          <w:rFonts w:ascii="Times New Roman;Times;Serif" w:hAnsi="Times New Roman;Times;Serif"/>
          <w:b w:val="false"/>
          <w:i w:val="false"/>
          <w:caps w:val="false"/>
          <w:smallCaps w:val="false"/>
          <w:sz w:val="20"/>
        </w:rPr>
        <w:t>, the arithmetic average of the Daily VWAP of the Common Shares for each Trading Day in the 20 consecutive Trading Day period ending on the Trading Day immediately prior to time of the Surrender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Combination Settlement Share Amount</w:t>
      </w:r>
      <w:r>
        <w:rPr>
          <w:rFonts w:ascii="Times New Roman;Times;Serif" w:hAnsi="Times New Roman;Times;Serif"/>
          <w:b w:val="false"/>
          <w:i w:val="false"/>
          <w:caps w:val="false"/>
          <w:smallCaps w:val="false"/>
          <w:sz w:val="20"/>
        </w:rPr>
        <w:t>” is the number of Common Shares equal to the product of (i) the Conversion Rate (in effect at the time of the Surrender Date), (ii) 1/1000, and (iii) the amount equal to (x) the Conversion Amount less (y) the Cash Portion.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Shares</w:t>
      </w:r>
      <w:r>
        <w:rPr>
          <w:rFonts w:ascii="Times New Roman;Times;Serif" w:hAnsi="Times New Roman;Times;Serif"/>
          <w:b w:val="false"/>
          <w:i w:val="false"/>
          <w:caps w:val="false"/>
          <w:smallCaps w:val="false"/>
          <w:sz w:val="20"/>
        </w:rPr>
        <w:t>” means the shares of common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Amount</w:t>
      </w:r>
      <w:r>
        <w:rPr>
          <w:rFonts w:ascii="Times New Roman;Times;Serif" w:hAnsi="Times New Roman;Times;Serif"/>
          <w:b w:val="false"/>
          <w:i w:val="false"/>
          <w:caps w:val="false"/>
          <w:smallCaps w:val="false"/>
          <w:sz w:val="20"/>
        </w:rPr>
        <w:t>” means the principal amount of this Note tendered by the Holder for conversion, which such amount must be a multiple of $1,000.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Obligation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means, initially $9.50, subject to adjustment as provided in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Rate</w:t>
      </w:r>
      <w:r>
        <w:rPr>
          <w:rFonts w:ascii="Times New Roman;Times;Serif" w:hAnsi="Times New Roman;Times;Serif"/>
          <w:b w:val="false"/>
          <w:i w:val="false"/>
          <w:caps w:val="false"/>
          <w:smallCaps w:val="false"/>
          <w:sz w:val="20"/>
        </w:rPr>
        <w:t>” means the number of Common Shares that is equal to $1,000.00 divided by the 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means that certain Credit Agreement dated as of October 21, 2026, among Westrock Beverage Solutions, LLC, the Company, Coöperatieve Rabobank U.A., New York Branch, and the other parties thereto (as amended, amended and restated, refinanced, replaced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Current Market Price</w:t>
      </w:r>
      <w:r>
        <w:rPr>
          <w:rFonts w:ascii="Times New Roman;Times;Serif" w:hAnsi="Times New Roman;Times;Serif"/>
          <w:b w:val="false"/>
          <w:i w:val="false"/>
          <w:caps w:val="false"/>
          <w:smallCaps w:val="false"/>
          <w:sz w:val="20"/>
        </w:rPr>
        <w:t xml:space="preserve">” means, on any date, the arithmetic average of the Daily VWAP of the Common Shares on each of the ten consecutive Trading Days preceding the earlier of the day before the date of the issuance, dividend or distribution in question and the day before the Ex-Date with respect to the issuance or distribution, in each case, that gives rise to an adjustment to the Conversion Price pursuant to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VWAP</w:t>
      </w:r>
      <w:r>
        <w:rPr>
          <w:rFonts w:ascii="Times New Roman;Times;Serif" w:hAnsi="Times New Roman;Times;Serif"/>
          <w:b w:val="false"/>
          <w:i w:val="false"/>
          <w:caps w:val="false"/>
          <w:smallCaps w:val="false"/>
          <w:sz w:val="20"/>
        </w:rPr>
        <w:t>” means the per share volume-weighted average price as displayed by Bloomberg (or its equivalent successor) in respect of the period from the scheduled open of trading until the scheduled close of trading of the primary trading session on such Trading Day (or if such volume-weighted average price is unavailable, the market value of one Common Share on such Trading Day as determined by the Board of Directors in a commercially reasonable manner using a volume-weighted average method). The “Daily VWAP” will be determined without regard to after-hours trading or any other trading outside of the regular trading session trading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any event which is, or after notice or passage of time or both would be,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Dispose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Disposed of</w:t>
      </w:r>
      <w:r>
        <w:rPr>
          <w:rFonts w:ascii="Times New Roman;Times;Serif" w:hAnsi="Times New Roman;Times;Serif"/>
          <w:b w:val="false"/>
          <w:i w:val="false"/>
          <w:caps w:val="false"/>
          <w:smallCaps w:val="false"/>
          <w:sz w:val="20"/>
        </w:rPr>
        <w:t>” means to convey, sell, lease, sell and lease-back, assign, farm-out, transfer or otherwise dispose of any property, business or asset. The term “</w:t>
      </w:r>
      <w:r>
        <w:rPr>
          <w:rFonts w:ascii="Times New Roman;Times;Serif" w:hAnsi="Times New Roman;Times;Serif"/>
          <w:b w:val="false"/>
          <w:i w:val="false"/>
          <w:caps w:val="false"/>
          <w:smallCaps w:val="false"/>
          <w:sz w:val="20"/>
          <w:u w:val="single"/>
        </w:rPr>
        <w:t>Disposition</w:t>
      </w:r>
      <w:r>
        <w:rPr>
          <w:rFonts w:ascii="Times New Roman;Times;Serif" w:hAnsi="Times New Roman;Times;Serif"/>
          <w:b w:val="false"/>
          <w:i w:val="false"/>
          <w:caps w:val="false"/>
          <w:smallCaps w:val="false"/>
          <w:sz w:val="20"/>
        </w:rPr>
        <w:t>” shall have a correlative meaning to the foregoing. Notwithstanding anything to the contrary herein, “Dispose”, “Disposed of” and “Disposition” shall be deemed not to include any issuance by the Company of any of its equity interests to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Ex-Date</w:t>
      </w:r>
      <w:r>
        <w:rPr>
          <w:rFonts w:ascii="Times New Roman;Times;Serif" w:hAnsi="Times New Roman;Times;Serif"/>
          <w:b w:val="false"/>
          <w:i w:val="false"/>
          <w:caps w:val="false"/>
          <w:smallCaps w:val="false"/>
          <w:sz w:val="20"/>
        </w:rPr>
        <w:t xml:space="preserve">”, when used with respect to any issuance, dividend or distribution giving rise to an adjustment to the Conversion Price pursuant to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means the first date on which the Common Shares trade without the right to receive the issuance, dividend or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Fractional Cash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Fundamental Change</w:t>
      </w:r>
      <w:r>
        <w:rPr>
          <w:rFonts w:ascii="Times New Roman;Times;Serif" w:hAnsi="Times New Roman;Times;Serif"/>
          <w:b w:val="false"/>
          <w:i w:val="false"/>
          <w:caps w:val="false"/>
          <w:smallCaps w:val="false"/>
          <w:sz w:val="20"/>
        </w:rPr>
        <w:t>” shall be deemed to have occurred at the time after the date hereof, if any of the following occurs prior to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“person” or “group” within the meaning of Section 13(d) of the Exchange Act (other than any such person or group that was an equityholder of the Company’s predecessor company, Westrock Coffee Holdings, LLC, immediately prior to its conversion into the Company) files a Schedule TO or any schedule, form or report under the Exchange Act disclosing that such person or group has become the direct or indirect “beneficial owner,” as defined in Rule 13d-3 under the Exchange Act, of the Common Shares representing more than 50% of the voting power of the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consummation of (A) any recapitalization, reclassification or change of the Common Shares (other than changes resulting from a subdivision or combination) as a result of which the Common Shares would be converted into, or exchanged for, stock, other securities, other property or assets (other than a transaction described in clause (B) below); (B) any share exchange, consolidation or merger of the Company pursuant to which the Common Shares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of the Company’s wholly-owned Subsidiaries;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 transaction described in clauses (A), (B) or (C) in which the holders of all classes of the Company’s common equity securities immediately prior to such transaction own, directly or indirectly, more than 50% of all classes of common equity securities of the continuing, resulting or surviving entity, transferee, or the parent company of the foregoing entities immediately after such transaction in substantially the same proportions as such ownership immediately prior to such transaction shall not be a Fundamental Change pursuant to this clause (b);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stockholders of the Company approve any plan or proposal for the liquidation or dissolution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 transaction or transactions described in clauses (a) or (b) above shall not constitute a Fundamental Change if at least 90% of the consideration received or to be received by the holders of Common Shares, excluding cash payments for fractional shares and cash payments made in respect of dissenters’ statutory appraisal rights, in connection with such transaction or transactions consists of common equity that is listed or quoted on any of The New York Stock Exchange or any market of The NASDAQ Stock Market LLC (or any of their respective successors) or will be so listed or quoted when issued or exchanged in connection with such transaction or transactions, and as a result of such transaction or transactions this Note becomes convertible into such consideration, excluding cash payments for fractional shares and cash payments made in respect of dissenters’ statutory appraisal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xml:space="preserve">” has the meaning set forth in the preamble, as further described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Initiating Investor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means a holder of the 2032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Holiday</w:t>
      </w:r>
      <w:r>
        <w:rPr>
          <w:rFonts w:ascii="Times New Roman;Times;Serif" w:hAnsi="Times New Roman;Times;Serif"/>
          <w:b w:val="false"/>
          <w:i w:val="false"/>
          <w:caps w:val="false"/>
          <w:smallCaps w:val="false"/>
          <w:sz w:val="20"/>
        </w:rPr>
        <w:t>” means a Saturday, a Sunday or other day on which banking institutions are not open for general business in New York.</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York Court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means this Note, as amended, supplemented, extended, restated, renewed, replaced, refinanced or otherwise modified, in each case from time to time and whether in whole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Optional Redemption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Notes</w:t>
      </w:r>
      <w:r>
        <w:rPr>
          <w:rFonts w:ascii="Times New Roman;Times;Serif" w:hAnsi="Times New Roman;Times;Serif"/>
          <w:b w:val="false"/>
          <w:i w:val="false"/>
          <w:caps w:val="false"/>
          <w:smallCaps w:val="false"/>
          <w:sz w:val="20"/>
        </w:rPr>
        <w:t xml:space="preserve">” means the other notes issued on February 15, 2024, and amended and restated on or around the date hereof, and having substantially the same terms as this Note (other than with respect to the principal amount and </w:t>
      </w:r>
      <w:r>
        <w:rPr>
          <w:rFonts w:ascii="Times New Roman;Times;Serif" w:hAnsi="Times New Roman;Times;Serif"/>
          <w:b w:val="false"/>
          <w:i w:val="false"/>
          <w:caps w:val="false"/>
          <w:smallCaps w:val="false"/>
          <w:sz w:val="20"/>
          <w:u w:val="single"/>
        </w:rPr>
        <w:t>Section 8.1(m)</w:t>
      </w:r>
      <w:r>
        <w:rPr>
          <w:rFonts w:ascii="Times New Roman;Times;Serif" w:hAnsi="Times New Roman;Times;Serif"/>
          <w:b w:val="false"/>
          <w:i w:val="false"/>
          <w:caps w:val="false"/>
          <w:smallCaps w:val="false"/>
          <w:sz w:val="20"/>
        </w:rPr>
        <w:t>), for an aggregate principal amount (together with this Note) of $32,000,000.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Tendering Investors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corporation, partnership, limited liability company, joint venture, association, joint-stock company, trust, unincorporated organization, government or any agency or political subdivision thereof or any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Physical Settlement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4.1(c)(i)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as applied to Capital Stock of any Person, means Capital Stock of any class or classes (however designated) that is preferred as to the payment of dividends, or as to the distribution of assets upon any voluntary or involuntary liquidation or dissolution of such Person, over shares of Capital Stock of any other class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Redemption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Redemption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Redemption Price</w:t>
      </w:r>
      <w:r>
        <w:rPr>
          <w:rFonts w:ascii="Times New Roman;Times;Serif" w:hAnsi="Times New Roman;Times;Serif"/>
          <w:b w:val="false"/>
          <w:i w:val="false"/>
          <w:caps w:val="false"/>
          <w:smallCaps w:val="false"/>
          <w:sz w:val="20"/>
        </w:rPr>
        <w:t>” shall mean, at any time with respect to the principal amount of this Note called for redemption, an amount in cash equal to the product of (1) 1/1000, (2) the Conversion Rate in effect on the date of the applicable Redemption Notice, (3) the principal amount of this Note called for redemption, and (4) $14.25 (adjusted to take into account any stock split, reverse stock split, stock dividend, combination or similar recapitalization affecting the Common Shares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Remaining Cap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Reorganization Transaction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has the meaning set forth in the legend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 Preferred Shares</w:t>
      </w:r>
      <w:r>
        <w:rPr>
          <w:rFonts w:ascii="Times New Roman;Times;Serif" w:hAnsi="Times New Roman;Times;Serif"/>
          <w:b w:val="false"/>
          <w:i w:val="false"/>
          <w:caps w:val="false"/>
          <w:smallCaps w:val="false"/>
          <w:sz w:val="20"/>
        </w:rPr>
        <w:t>” means the Series A Convertible Preferred Stock, par value $0.01 per share, of the Company.</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Settlement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4.1(c)(i)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Conversion Price Adjustment</w:t>
      </w:r>
      <w:r>
        <w:rPr>
          <w:rFonts w:ascii="Times New Roman;Times;Serif" w:hAnsi="Times New Roman;Times;Serif"/>
          <w:b w:val="false"/>
          <w:i w:val="false"/>
          <w:caps w:val="false"/>
          <w:smallCaps w:val="false"/>
          <w:sz w:val="20"/>
        </w:rPr>
        <w:t xml:space="preserve">” means an adjustment to the Conversion Price under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that would cause the Common Shares obtained by dividing the aggregate principal amount of this Note and the Other Notes, as of the date hereof, by the Conversion Price following such adjustment to exceed the Cap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of any Person means any corporation, association, partnership or other business entity of which more than 50% of the total Voting Stock is at the time owned or controlled, directly or indirectly, by (a) such Person, (b) such Person and one or more Subsidiaries of such Person or (c) one or more Subsidiaries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Surrender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Test Period</w:t>
      </w:r>
      <w:r>
        <w:rPr>
          <w:rFonts w:ascii="Times New Roman;Times;Serif" w:hAnsi="Times New Roman;Times;Serif"/>
          <w:b w:val="false"/>
          <w:i w:val="false"/>
          <w:caps w:val="false"/>
          <w:smallCaps w:val="false"/>
          <w:sz w:val="20"/>
        </w:rPr>
        <w:t>” has the meaning given to that term in the Credit Agreement or, if not defined therein, the analogous term contained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the day on which trading in the Common Shares generally occurs on the Nasdaq (or, if the Common Shares are not traded on Nasdaq, on such other U.S. national securities exchange on which such Common Shares are then traded or, if not so traded, in the over-the-counter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Stock</w:t>
      </w:r>
      <w:r>
        <w:rPr>
          <w:rFonts w:ascii="Times New Roman;Times;Serif" w:hAnsi="Times New Roman;Times;Serif"/>
          <w:b w:val="false"/>
          <w:i w:val="false"/>
          <w:caps w:val="false"/>
          <w:smallCaps w:val="false"/>
          <w:sz w:val="20"/>
        </w:rPr>
        <w:t>” of a Person means all classes of Capital Stock or other interests (including partnership interests) of such Person then outstanding and normally entitled at the time to vote in the election of directors, managers or trustees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term has the meaning assigned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accounting term not otherwise defined has the meaning assigned to it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references to “generally accepted accounting principles” shall mean generally accepted accounting principles in effect as of the time when and for the period as to which such accounting principles are to be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“or” is not exclusive;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words in the singular include the plural, and words in the plural include the singular;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provisions apply to successive events and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“including” means including without limitation; and</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definition of or reference to any agreement, instrument or other document herein shall be construed as referring to such agreement, instrument or other document as from time to time amended, supplemented or otherwise modified.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10</w:t>
      </w:r>
      <w:r>
        <w:rPr>
          <w:rFonts w:ascii="Times New Roman;Times;Serif" w:hAnsi="Times New Roman;Times;Serif"/>
          <w:b/>
          <w:i w:val="false"/>
          <w:caps w:val="false"/>
          <w:smallCaps w:val="false"/>
          <w:sz w:val="20"/>
        </w:rPr>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or communication to be given according to the terms of this Note shall be in writing and shall be deemed to have been duly given if delivered personally or sent by overnight courier (a) if to the Company, to: Westrock Coffee Company, 4009 N. Rodney Parham Road, 4th Floor, Little Rock, Arkansas, Attention: L. Keith Harvey, Chief Legal Officer; with a copy to: Wachtell, Lipton, Rosen &amp; Katz, 51 West 52nd Street, New York, New York 10019, Attention: Brandon C. Price; and Gregory E. Pessin (or to such other address or addresses as shall be designated to the Holder in writing) and (b) if to the Holder, at its address as set forth in the Register (it being understood that the address of the initial Holder is the address entered into the Register on the date hereof). Failure to mail a notice or communication to the Holder or any defect in it shall not affect its sufficiency with respect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w:t>
      </w:r>
      <w:r>
        <w:rPr>
          <w:rFonts w:ascii="Times New Roman;Times;Serif" w:hAnsi="Times New Roman;Times;Serif"/>
          <w:b w:val="false"/>
          <w:i w:val="false"/>
          <w:caps w:val="false"/>
          <w:smallCaps w:val="false"/>
          <w:sz w:val="20"/>
          <w:u w:val="single"/>
        </w:rPr>
        <w:t>No Recourse Against Others</w:t>
      </w:r>
      <w:r>
        <w:rPr>
          <w:rFonts w:ascii="Times New Roman;Times;Serif" w:hAnsi="Times New Roman;Times;Serif"/>
          <w:b w:val="false"/>
          <w:i w:val="false"/>
          <w:caps w:val="false"/>
          <w:smallCaps w:val="false"/>
          <w:sz w:val="20"/>
        </w:rPr>
        <w:t>. A director, officer, employee or shareholder, as such, of the Company shall not have any liability for any obligations of the Company under this Note or for any claim based on, in respect of or by reason of such obligations or their creation. The Holder, by accepting this Note, waives and releases all such liability. The waiver and release are part of the consideration for the issuance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xml:space="preserve">. Subject to the terms of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the provisions of this Note may be amended, modified or waived if the Holder shall, by written consent delivered to the Company, consent to such amendment, modification or waiver;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waiver shall extend to or affect any covenant set forth herein except to the extent so expressly waived and, until such waiver shall become effective, the obligations of the Company in respect of any such covenant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           </w:t>
      </w:r>
      <w:r>
        <w:rPr>
          <w:rFonts w:ascii="Times New Roman;Times;Serif" w:hAnsi="Times New Roman;Times;Serif"/>
          <w:b w:val="false"/>
          <w:i w:val="false"/>
          <w:caps w:val="false"/>
          <w:smallCaps w:val="false"/>
          <w:sz w:val="20"/>
          <w:u w:val="single"/>
        </w:rPr>
        <w:t>Governing Law; Jurisdiction; Waiver of Trial by Jury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Note shall be construed in accordance with the internal laws of the State of New York without regard to the conflicts of laws provisions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hereby irrevocably submits (and by its acceptance hereof, the Holder hereby irrevocably submits) to the jurisdiction of any court of the State of New York located in the County of New York or the United States District Court for the Southern District of the State of New York, any appellate courts from any thereof (any such court, a “</w:t>
      </w:r>
      <w:r>
        <w:rPr>
          <w:rFonts w:ascii="Times New Roman;Times;Serif" w:hAnsi="Times New Roman;Times;Serif"/>
          <w:b w:val="false"/>
          <w:i w:val="false"/>
          <w:caps w:val="false"/>
          <w:smallCaps w:val="false"/>
          <w:sz w:val="20"/>
          <w:u w:val="single"/>
        </w:rPr>
        <w:t>New York Court</w:t>
      </w:r>
      <w:r>
        <w:rPr>
          <w:rFonts w:ascii="Times New Roman;Times;Serif" w:hAnsi="Times New Roman;Times;Serif"/>
          <w:b w:val="false"/>
          <w:i w:val="false"/>
          <w:caps w:val="false"/>
          <w:smallCaps w:val="false"/>
          <w:sz w:val="20"/>
        </w:rPr>
        <w:t>”), for the purpose of any suit, action or other proceeding arising out of or relating to this Note or under any applicable securities laws and arising out of the foregoing, which is brought by or against the Company, and the Company hereby irrevocably agrees (and by its acceptance hereof, the Holder hereby irrevocably agrees) that all claims in respect of any such suit, action or proceeding will be heard and determined in any New York Court. The Company hereby agrees (and by its acceptance hereof, the Holder hereby agrees) not to commence any action, suit or proceeding relating to this Note other than in a New York Court except to the extent mandated by applicable law. The Company hereby waives (and by its acceptance hereof, the Holder hereby waives) any objection that it may now or hereafter have to the venue of any such suit, action or proceeding in any such court or that such suit, action or proceeding was brought in an inconvenient court and agree not to plead or claim the same.</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(AND BY ITS ACCEPTANCE HEREOF, THE HOLDER) HEREBY EXPRESSLY WAIVES ANY RIGHT TO TRIAL BY JURY OF ANY CLAIM, DEMAND, ACTION OR CAUSE OF ACTION ARISING UNDER THIS NOTE OR IN ANY WAY CONNECTED WITH OR RELATED OR INCIDENTAL TO THE DEALINGS OF THE PARTIES HERETO OR ANY OF THEM WITH RESPECT THIS NOTE, OR THE TRANSACTIONS RELATED HERETO, IN EACH CASE WHETHER NOW EXISTING OR HEREAFTER ARISING, AND WHETHER FOUNDED IN CONTRACT OR TORT OR OTHERWISE; AND THE COMPANY (AND BY ITS ACCEPTANCE HEREOF, THE HOLDER) HEREBY AGREES AND CONSENTS THAT ANY SUCH CLAIM, DEMAND, ACTION OR CAUSE OF ACTION SHALL BE DECIDED BY COURT TRIAL WITHOUT A JURY, AND THAT THE COMPANY OR THE HOLDER MAY FILE AN ORIGINAL COUNTERPART OR A COPY OF THIS </w:t>
      </w:r>
      <w:r>
        <w:rPr>
          <w:rFonts w:ascii="Times New Roman;Times;Serif" w:hAnsi="Times New Roman;Times;Serif"/>
          <w:b w:val="false"/>
          <w:i w:val="false"/>
          <w:caps/>
          <w:sz w:val="20"/>
          <w:u w:val="single"/>
        </w:rPr>
        <w:t>Section 10.4</w:t>
      </w:r>
      <w:r>
        <w:rPr>
          <w:rFonts w:ascii="Times New Roman;Times;Serif" w:hAnsi="Times New Roman;Times;Serif"/>
          <w:b w:val="false"/>
          <w:i w:val="false"/>
          <w:caps w:val="false"/>
          <w:smallCaps w:val="false"/>
          <w:sz w:val="20"/>
        </w:rPr>
        <w:t xml:space="preserve"> WITH ANY COURT AS WRITTEN EVIDENCE OF THE CONSENT OF THE COMPANY AND THE HOLDER TO THE WAIVER OF THEIR RIGHT TO TRIAL BY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agrees that the process by which any suit, action or proceeding is begun in connection with this Note may be served on it at its principal place of business in the United States. If the Company ceases to have a principal place of business in the United States, it shall immediately appoint a further Person in the United States to accept service of process on its behalf in such jurisdiction. Nothing contained herein shall affect the right of the Company or the Holder to serve process in any other manner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10.5.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All agreements of the Company in this Note shall bind its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10.6.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If any one or more of the provisions contained in this Note shall, for any reason, be held to be invalid, illegal or unenforceable in any respect, such invalidity, illegality or unenforceability shall not affect any other provisions of this Note and such provision shall be interpreted to the fullest extent permitted by the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and the Holder shall use their reasonable best efforts to find and employ an alternative means to achieve the same or substantially the same result as that contemplated by such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10.7.           </w:t>
      </w:r>
      <w:r>
        <w:rPr>
          <w:rFonts w:ascii="Times New Roman;Times;Serif" w:hAnsi="Times New Roman;Times;Serif"/>
          <w:b w:val="false"/>
          <w:i w:val="false"/>
          <w:caps w:val="false"/>
          <w:smallCaps w:val="false"/>
          <w:sz w:val="20"/>
          <w:u w:val="single"/>
        </w:rPr>
        <w:t>Headings, etc.</w:t>
      </w:r>
      <w:r>
        <w:rPr>
          <w:rFonts w:ascii="Times New Roman;Times;Serif" w:hAnsi="Times New Roman;Times;Serif"/>
          <w:b w:val="false"/>
          <w:i w:val="false"/>
          <w:caps w:val="false"/>
          <w:smallCaps w:val="false"/>
          <w:sz w:val="20"/>
        </w:rPr>
        <w:t xml:space="preserve"> The headings of the Articles and Sections of this Note have been inserted for convenience of reference only, are not to be considered a part hereof, and shall in no way modify or restrict any of the terms or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10.8.           </w:t>
      </w:r>
      <w:r>
        <w:rPr>
          <w:rFonts w:ascii="Times New Roman;Times;Serif" w:hAnsi="Times New Roman;Times;Serif"/>
          <w:b w:val="false"/>
          <w:i w:val="false"/>
          <w:caps w:val="false"/>
          <w:smallCaps w:val="false"/>
          <w:sz w:val="20"/>
          <w:u w:val="single"/>
        </w:rPr>
        <w:t>Non-Waiver; Remedies Cumulative</w:t>
      </w:r>
      <w:r>
        <w:rPr>
          <w:rFonts w:ascii="Times New Roman;Times;Serif" w:hAnsi="Times New Roman;Times;Serif"/>
          <w:b w:val="false"/>
          <w:i w:val="false"/>
          <w:caps w:val="false"/>
          <w:smallCaps w:val="false"/>
          <w:sz w:val="20"/>
        </w:rPr>
        <w:t>. The Holder shall not, by any act of omission or commission, be deemed to waive any of its rights or remedies hereunder unless such waiver be in writing and signed by the Holder and then only to the extent specifically set forth therein; a waiver on one occasion shall not, except as specifically set forth therein, be construed as continuing or as a bar to or waiver of a right or remedy on any other occasion. All remedies conferred upon the Holder by this Note shall be cumulative and none is exclusive, and such remedies may be exercised concurrently or consecutively at the Holder’s option.</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10.9.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The Company hereby waives presentment for payment, protest and demand, and, except as specifically set forth or required herein or hereunder, notice of protest, intent, demand, dishonor and nonpayment of this Note and all other notices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10.10.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this Note and the rights, duties and obligations hereunder may not be assigned or delegated by the Company without the prior written consent of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10.11.         </w:t>
      </w:r>
      <w:r>
        <w:rPr>
          <w:rFonts w:ascii="Times New Roman;Times;Serif" w:hAnsi="Times New Roman;Times;Serif"/>
          <w:b w:val="false"/>
          <w:i w:val="false"/>
          <w:caps w:val="false"/>
          <w:smallCaps w:val="false"/>
          <w:sz w:val="20"/>
          <w:u w:val="single"/>
        </w:rPr>
        <w:t>Rights</w:t>
      </w:r>
      <w:r>
        <w:rPr>
          <w:rFonts w:ascii="Times New Roman;Times;Serif" w:hAnsi="Times New Roman;Times;Serif"/>
          <w:b w:val="false"/>
          <w:i w:val="false"/>
          <w:caps w:val="false"/>
          <w:smallCaps w:val="false"/>
          <w:sz w:val="20"/>
        </w:rPr>
        <w:t>. For the avoidance of doubt, notwithstanding anything in this Note to the contrary, this Note will not, in and of itself, give the Holder any right to vote Common Shares or any right to receive any dividends or other distributions that are made or paid to the holders of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10.12.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Note and the agreements, documents and instruments executed in connection herewith, constitute the entire agreement of the Company and the Holder with respect to the subject matter hereof and supersede all prior and contemporaneous agreements, representations, understandings, negotiations and discussions between the Company and the Holder, whether oral or written, with respect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10.13.         </w:t>
      </w:r>
      <w:r>
        <w:rPr>
          <w:rFonts w:ascii="Times New Roman;Times;Serif" w:hAnsi="Times New Roman;Times;Serif"/>
          <w:b w:val="false"/>
          <w:i w:val="false"/>
          <w:caps w:val="false"/>
          <w:smallCaps w:val="false"/>
          <w:sz w:val="20"/>
          <w:u w:val="single"/>
        </w:rPr>
        <w:t>Time of the Essence</w:t>
      </w:r>
      <w:r>
        <w:rPr>
          <w:rFonts w:ascii="Times New Roman;Times;Serif" w:hAnsi="Times New Roman;Times;Serif"/>
          <w:b w:val="false"/>
          <w:i w:val="false"/>
          <w:caps w:val="false"/>
          <w:smallCaps w:val="false"/>
          <w:sz w:val="20"/>
        </w:rPr>
        <w:t>. Time is of the essence with respect to all of the obligations and agreements specified in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executed and delivered this Note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943" w:type="dxa"/>
        <w:jc w:val="left"/>
        <w:tblInd w:w="0" w:type="dxa"/>
        <w:tblLayout w:type="fixed"/>
        <w:tblCellMar>
          <w:top w:w="0" w:type="dxa"/>
          <w:left w:w="0" w:type="dxa"/>
          <w:bottom w:w="0" w:type="dxa"/>
          <w:right w:w="0" w:type="dxa"/>
        </w:tblCellMar>
      </w:tblPr>
      <w:tblGrid>
        <w:gridCol w:w="75"/>
        <w:gridCol w:w="332"/>
        <w:gridCol w:w="566"/>
        <w:gridCol w:w="1970"/>
      </w:tblGrid>
      <w:tr>
        <w:trPr/>
        <w:tc>
          <w:tcPr>
            <w:tcW w:w="75" w:type="dxa"/>
            <w:tcBorders/>
            <w:vAlign w:val="center"/>
          </w:tcPr>
          <w:p>
            <w:pPr>
              <w:pStyle w:val="TableContents"/>
              <w:bidi w:val="0"/>
              <w:spacing w:before="0" w:after="283"/>
              <w:jc w:val="left"/>
              <w:rPr/>
            </w:pPr>
            <w:r>
              <w:rPr/>
              <w:t> </w:t>
            </w:r>
          </w:p>
        </w:tc>
        <w:tc>
          <w:tcPr>
            <w:tcW w:w="286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WESTROCK COFFEE COMPANY</w:t>
            </w:r>
          </w:p>
        </w:tc>
      </w:tr>
      <w:tr>
        <w:trPr/>
        <w:tc>
          <w:tcPr>
            <w:tcW w:w="75" w:type="dxa"/>
            <w:tcBorders/>
            <w:vAlign w:val="center"/>
          </w:tcPr>
          <w:p>
            <w:pPr>
              <w:pStyle w:val="TableContents"/>
              <w:bidi w:val="0"/>
              <w:spacing w:before="0" w:after="283"/>
              <w:jc w:val="left"/>
              <w:rPr/>
            </w:pPr>
            <w:r>
              <w:rPr/>
              <w:t> </w:t>
            </w:r>
          </w:p>
        </w:tc>
        <w:tc>
          <w:tcPr>
            <w:tcW w:w="2868"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36"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caps w:val="false"/>
                <w:smallCaps w:val="false"/>
              </w:rPr>
            </w:pPr>
            <w:r>
              <w:rPr>
                <w:caps w:val="false"/>
                <w:smallCaps w:val="false"/>
              </w:rPr>
              <w:t> </w:t>
            </w:r>
          </w:p>
        </w:tc>
        <w:tc>
          <w:tcPr>
            <w:tcW w:w="5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Christopher Pledger</w:t>
            </w:r>
          </w:p>
        </w:tc>
      </w:tr>
      <w:tr>
        <w:trPr/>
        <w:tc>
          <w:tcPr>
            <w:tcW w:w="75"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caps w:val="false"/>
                <w:smallCaps w:val="false"/>
              </w:rPr>
            </w:pPr>
            <w:r>
              <w:rPr>
                <w:caps w:val="false"/>
                <w:smallCaps w:val="false"/>
              </w:rPr>
              <w:t> </w:t>
            </w:r>
          </w:p>
        </w:tc>
        <w:tc>
          <w:tcPr>
            <w:tcW w:w="5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vAlign w:val="center"/>
          </w:tcPr>
          <w:p>
            <w:pPr>
              <w:pStyle w:val="TableContents"/>
              <w:bidi w:val="0"/>
              <w:spacing w:before="0" w:after="283"/>
              <w:jc w:val="left"/>
              <w:rPr/>
            </w:pPr>
            <w:r>
              <w:rPr/>
              <w:t> </w:t>
            </w:r>
          </w:p>
        </w:tc>
        <w:tc>
          <w:tcPr>
            <w:tcW w:w="2868"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86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w:t>
            </w:r>
          </w:p>
        </w:tc>
      </w:tr>
      <w:tr>
        <w:trPr/>
        <w:tc>
          <w:tcPr>
            <w:tcW w:w="75" w:type="dxa"/>
            <w:tcBorders/>
            <w:vAlign w:val="center"/>
          </w:tcPr>
          <w:p>
            <w:pPr>
              <w:pStyle w:val="TableContents"/>
              <w:bidi w:val="0"/>
              <w:spacing w:before="0" w:after="283"/>
              <w:jc w:val="left"/>
              <w:rPr/>
            </w:pPr>
            <w:r>
              <w:rPr/>
              <w:t> </w:t>
            </w:r>
          </w:p>
        </w:tc>
        <w:tc>
          <w:tcPr>
            <w:tcW w:w="2868"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36"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caps w:val="false"/>
                <w:smallCaps w:val="false"/>
              </w:rPr>
            </w:pPr>
            <w:r>
              <w:rPr>
                <w:caps w:val="false"/>
                <w:smallCaps w:val="false"/>
              </w:rPr>
              <w:t> </w:t>
            </w:r>
          </w:p>
        </w:tc>
        <w:tc>
          <w:tcPr>
            <w:tcW w:w="2536"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r>
      <w:tr>
        <w:trPr/>
        <w:tc>
          <w:tcPr>
            <w:tcW w:w="75"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caps w:val="false"/>
                <w:smallCaps w:val="false"/>
              </w:rPr>
            </w:pPr>
            <w:r>
              <w:rPr>
                <w:caps w:val="false"/>
                <w:smallCaps w:val="false"/>
              </w:rPr>
              <w:t> </w:t>
            </w:r>
          </w:p>
        </w:tc>
        <w:tc>
          <w:tcPr>
            <w:tcW w:w="2536"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Convertible Note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ASSIGNMENT AND ACCEPTANCE]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Holder, hereby </w:t>
      </w:r>
      <w:r>
        <w:rPr>
          <w:rFonts w:ascii="Times New Roman;Times;Serif" w:hAnsi="Times New Roman;Times;Serif"/>
          <w:b w:val="false"/>
          <w:i w:val="false"/>
          <w:caps w:val="false"/>
          <w:smallCaps w:val="false"/>
          <w:sz w:val="20"/>
          <w:u w:val="single"/>
        </w:rPr>
        <w:t>     *     </w:t>
      </w:r>
      <w:r>
        <w:rPr>
          <w:rFonts w:ascii="Times New Roman;Times;Serif" w:hAnsi="Times New Roman;Times;Serif"/>
          <w:b w:val="false"/>
          <w:i w:val="false"/>
          <w:caps w:val="false"/>
          <w:smallCaps w:val="false"/>
          <w:sz w:val="20"/>
        </w:rPr>
        <w:t xml:space="preserve"> to___(herein called the “</w:t>
      </w:r>
      <w:r>
        <w:rPr>
          <w:rFonts w:ascii="Times New Roman;Times;Serif" w:hAnsi="Times New Roman;Times;Serif"/>
          <w:b w:val="false"/>
          <w:i w:val="false"/>
          <w:caps w:val="false"/>
          <w:smallCaps w:val="false"/>
          <w:sz w:val="20"/>
          <w:u w:val="single"/>
        </w:rPr>
        <w:t>Assignee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     *     </w:t>
      </w:r>
      <w:r>
        <w:rPr>
          <w:rFonts w:ascii="Times New Roman;Times;Serif" w:hAnsi="Times New Roman;Times;Serif"/>
          <w:b w:val="false"/>
          <w:i w:val="false"/>
          <w:caps w:val="false"/>
          <w:smallCaps w:val="false"/>
          <w:sz w:val="20"/>
        </w:rPr>
        <w:t xml:space="preserve"> interest of the undersigned in this Note, with the effect and subject to the provisions set forth in this Note, such assignment to be effected by delivery of this Note to the Company with this assignment properly completed in accordance with the terms and conditions of this Note, such transfer or assignment to become effective on, and not to be effective for any purpose until, the Company has acknowledged such transfer or assignment and executed and delivered a new Note to the (partial) Assignee registered in the name of the (partial) Assignee (and, in the case of a partial assignment, a new Note to the undersigned Holder).</w:t>
      </w:r>
    </w:p>
    <w:p>
      <w:pPr>
        <w:pStyle w:val="TextBody"/>
        <w:bidi w:val="0"/>
        <w:spacing w:before="0" w:after="0"/>
        <w:ind w:left="0" w:right="0" w:hanging="0"/>
        <w:jc w:val="left"/>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665"/>
        <w:gridCol w:w="60"/>
        <w:gridCol w:w="60"/>
        <w:gridCol w:w="5705"/>
        <w:gridCol w:w="75"/>
      </w:tblGrid>
      <w:tr>
        <w:trPr/>
        <w:tc>
          <w:tcPr>
            <w:tcW w:w="665" w:type="dxa"/>
            <w:tcBorders/>
            <w:vAlign w:val="center"/>
          </w:tcPr>
          <w:p>
            <w:pPr>
              <w:pStyle w:val="TableContents"/>
              <w:bidi w:val="0"/>
              <w:spacing w:before="0" w:after="283"/>
              <w:jc w:val="left"/>
              <w:rPr/>
            </w:pPr>
            <w:r>
              <w:rPr/>
              <w:t>Dated:</w:t>
            </w:r>
          </w:p>
        </w:tc>
        <w:tc>
          <w:tcPr>
            <w:tcW w:w="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05"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center"/>
              <w:rPr/>
            </w:pPr>
            <w:r>
              <w:rPr/>
              <w:t>Signature</w:t>
              <w:br/>
              <w:t>                    (Use exact name of Holder as shown on this Note)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Fill in for registration of new Note:</w:t>
      </w:r>
    </w:p>
    <w:tbl>
      <w:tblPr>
        <w:tblW w:w="210" w:type="dxa"/>
        <w:jc w:val="left"/>
        <w:tblInd w:w="0" w:type="dxa"/>
        <w:tblLayout w:type="fixed"/>
        <w:tblCellMar>
          <w:top w:w="0" w:type="dxa"/>
          <w:left w:w="0" w:type="dxa"/>
          <w:bottom w:w="100" w:type="dxa"/>
          <w:right w:w="0" w:type="dxa"/>
        </w:tblCellMar>
      </w:tblPr>
      <w:tblGrid>
        <w:gridCol w:w="75"/>
        <w:gridCol w:w="60"/>
        <w:gridCol w:w="75"/>
      </w:tblGrid>
      <w:tr>
        <w:trPr/>
        <w:tc>
          <w:tcPr>
            <w:tcW w:w="75"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address of Assignee (including zip code)</w:t>
      </w:r>
    </w:p>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28" w:type="dxa"/>
          <w:right w:w="0" w:type="dxa"/>
        </w:tblCellMar>
      </w:tblPr>
      <w:tblGrid>
        <w:gridCol w:w="38"/>
        <w:gridCol w:w="60"/>
        <w:gridCol w:w="75"/>
      </w:tblGrid>
      <w:tr>
        <w:trPr/>
        <w:tc>
          <w:tcPr>
            <w:tcW w:w="38"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Assignee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left"/>
              <w:rPr/>
            </w:pPr>
            <w:r>
              <w:rPr/>
              <w:t>Insert, as appropriate, the words “transfers,” “assigns,” or followed by a description of the obligation, “pledges as security for.”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w:t>
            </w:r>
          </w:p>
        </w:tc>
        <w:tc>
          <w:tcPr>
            <w:tcW w:w="9929" w:type="dxa"/>
            <w:tcBorders/>
            <w:vAlign w:val="center"/>
          </w:tcPr>
          <w:p>
            <w:pPr>
              <w:pStyle w:val="TableContents"/>
              <w:bidi w:val="0"/>
              <w:spacing w:before="0" w:after="283"/>
              <w:jc w:val="left"/>
              <w:rPr/>
            </w:pPr>
            <w:r>
              <w:rPr/>
              <w:t>Insert, as appropriate, the words “(100%) the entire” or, preceded by a percentage less than 100% in parentheses, “a partial.”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the foregoing assignment is hereby acknowledged and approved.</w:t>
      </w:r>
    </w:p>
    <w:p>
      <w:pPr>
        <w:pStyle w:val="TextBody"/>
        <w:bidi w:val="0"/>
        <w:spacing w:before="0" w:after="0"/>
        <w:ind w:left="0" w:right="0" w:hanging="0"/>
        <w:jc w:val="left"/>
        <w:rPr>
          <w:caps w:val="false"/>
          <w:smallCaps w:val="false"/>
        </w:rPr>
      </w:pPr>
      <w:r>
        <w:rPr>
          <w:caps w:val="false"/>
          <w:smallCaps w:val="false"/>
        </w:rPr>
        <w:t> </w:t>
      </w:r>
    </w:p>
    <w:tbl>
      <w:tblPr>
        <w:tblW w:w="3874" w:type="dxa"/>
        <w:jc w:val="left"/>
        <w:tblInd w:w="0" w:type="dxa"/>
        <w:tblLayout w:type="fixed"/>
        <w:tblCellMar>
          <w:top w:w="0" w:type="dxa"/>
          <w:left w:w="0" w:type="dxa"/>
          <w:bottom w:w="0" w:type="dxa"/>
          <w:right w:w="0" w:type="dxa"/>
        </w:tblCellMar>
      </w:tblPr>
      <w:tblGrid>
        <w:gridCol w:w="75"/>
        <w:gridCol w:w="788"/>
        <w:gridCol w:w="3011"/>
      </w:tblGrid>
      <w:tr>
        <w:trPr/>
        <w:tc>
          <w:tcPr>
            <w:tcW w:w="75" w:type="dxa"/>
            <w:tcBorders/>
            <w:vAlign w:val="center"/>
          </w:tcPr>
          <w:p>
            <w:pPr>
              <w:pStyle w:val="TableContents"/>
              <w:bidi w:val="0"/>
              <w:spacing w:before="0" w:after="283"/>
              <w:jc w:val="left"/>
              <w:rPr/>
            </w:pPr>
            <w:r>
              <w:rPr/>
              <w:t> </w:t>
            </w:r>
          </w:p>
        </w:tc>
        <w:tc>
          <w:tcPr>
            <w:tcW w:w="3799" w:type="dxa"/>
            <w:gridSpan w:val="2"/>
            <w:tcBorders/>
            <w:vAlign w:val="center"/>
          </w:tcPr>
          <w:p>
            <w:pPr>
              <w:pStyle w:val="TableContents"/>
              <w:bidi w:val="0"/>
              <w:spacing w:before="0" w:after="283"/>
              <w:jc w:val="left"/>
              <w:rPr/>
            </w:pPr>
            <w:r>
              <w:rPr/>
              <w:t>[WESTROCK COFFEE COMPANY]</w:t>
            </w:r>
          </w:p>
        </w:tc>
      </w:tr>
      <w:tr>
        <w:trPr/>
        <w:tc>
          <w:tcPr>
            <w:tcW w:w="75" w:type="dxa"/>
            <w:tcBorders/>
            <w:vAlign w:val="center"/>
          </w:tcPr>
          <w:p>
            <w:pPr>
              <w:pStyle w:val="TableContents"/>
              <w:bidi w:val="0"/>
              <w:spacing w:before="0" w:after="283"/>
              <w:jc w:val="left"/>
              <w:rPr/>
            </w:pPr>
            <w:r>
              <w:rPr/>
              <w:t> </w:t>
            </w:r>
          </w:p>
        </w:tc>
        <w:tc>
          <w:tcPr>
            <w:tcW w:w="788"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pPr>
            <w:r>
              <w:rPr/>
              <w:t>By:</w:t>
            </w:r>
          </w:p>
        </w:tc>
        <w:tc>
          <w:tcPr>
            <w:tcW w:w="3011"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63" w:type="dxa"/>
        <w:jc w:val="left"/>
        <w:tblInd w:w="0" w:type="dxa"/>
        <w:tblLayout w:type="fixed"/>
        <w:tblCellMar>
          <w:top w:w="0" w:type="dxa"/>
          <w:left w:w="0" w:type="dxa"/>
          <w:bottom w:w="0" w:type="dxa"/>
          <w:right w:w="0" w:type="dxa"/>
        </w:tblCellMar>
      </w:tblPr>
      <w:tblGrid>
        <w:gridCol w:w="665"/>
        <w:gridCol w:w="60"/>
        <w:gridCol w:w="38"/>
      </w:tblGrid>
      <w:tr>
        <w:trPr/>
        <w:tc>
          <w:tcPr>
            <w:tcW w:w="665" w:type="dxa"/>
            <w:tcBorders/>
            <w:vAlign w:val="center"/>
          </w:tcPr>
          <w:p>
            <w:pPr>
              <w:pStyle w:val="TableContents"/>
              <w:bidi w:val="0"/>
              <w:spacing w:before="0" w:after="283"/>
              <w:jc w:val="left"/>
              <w:rPr/>
            </w:pPr>
            <w:r>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6" w:name="tm2627822d1_ex10-1.htm"/>
      <w:bookmarkStart w:id="27" w:name="kstm2627822d1_ex101"/>
      <w:bookmarkEnd w:id="26"/>
      <w:bookmarkEnd w:id="2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pBdr>
          <w:top w:val="double" w:sz="6"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WESTROCK Beverage Solutions, LLC</w:t>
      </w:r>
      <w:r>
        <w:rPr>
          <w:rFonts w:ascii="Times New Roman;Times;Serif" w:hAnsi="Times New Roman;Times;Serif"/>
          <w:b w:val="false"/>
          <w:i w:val="false"/>
          <w:caps w:val="false"/>
          <w:smallCaps w:val="false"/>
          <w:sz w:val="20"/>
        </w:rPr>
        <w:t>,</w:t>
        <w:br/>
        <w:t>as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WESTROCK COFFEE Company</w:t>
      </w:r>
      <w:r>
        <w:rPr>
          <w:rFonts w:ascii="Times New Roman;Times;Serif" w:hAnsi="Times New Roman;Times;Serif"/>
          <w:b w:val="false"/>
          <w:i w:val="false"/>
          <w:caps w:val="false"/>
          <w:smallCaps w:val="false"/>
          <w:sz w:val="20"/>
        </w:rPr>
        <w:t>,</w:t>
        <w:br/>
        <w:t>as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AND ISSUING BANKS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COÖPERATIEVE RABOBANK U.A., NEW YORK BRANCH,</w:t>
        <w:br/>
        <w:t>as Administrative Agent, Collateral Agent and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COÖPERATIEVE RABOBANK U.A., NEW YORK BRANCH,</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Truist Securities, Inc.</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AMERICA,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Joint Lead Arrangers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COÖPERATIEVE RABOBANK U.A., NEW YORK BRANCH,</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Truist Securities, Inc.</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AMERICA, 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Joint Bookrunners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TEXAS CAPITAL BANK, and</w:t>
        <w:br/>
      </w:r>
      <w:r>
        <w:rPr>
          <w:rFonts w:ascii="Times New Roman;Times;Serif" w:hAnsi="Times New Roman;Times;Serif"/>
          <w:b w:val="false"/>
          <w:i w:val="false"/>
          <w:caps/>
          <w:sz w:val="20"/>
        </w:rPr>
        <w:t>Goldman Sachs Bank USA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Co-Syndication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TD Securities (USA) LLC</w:t>
      </w:r>
      <w:r>
        <w:rPr>
          <w:rFonts w:ascii="Times New Roman;Times;Serif" w:hAnsi="Times New Roman;Times;Serif"/>
          <w:b w:val="false"/>
          <w:i w:val="false"/>
          <w:caps w:val="false"/>
          <w:smallCaps w:val="false"/>
          <w:sz w:val="20"/>
        </w:rPr>
        <w:t>, and</w:t>
        <w:br/>
      </w:r>
      <w:r>
        <w:rPr>
          <w:rFonts w:ascii="Times New Roman;Times;Serif" w:hAnsi="Times New Roman;Times;Serif"/>
          <w:b w:val="false"/>
          <w:i w:val="false"/>
          <w:caps/>
          <w:sz w:val="20"/>
        </w:rPr>
        <w:t>The Huntington National Bank,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Co-Documentation Agents</w:t>
      </w:r>
    </w:p>
    <w:p>
      <w:pPr>
        <w:pStyle w:val="TextBody"/>
        <w:bidi w:val="0"/>
        <w:spacing w:before="0" w:after="0"/>
        <w:ind w:left="0" w:right="0" w:hanging="0"/>
        <w:jc w:val="left"/>
        <w:rPr>
          <w:caps w:val="false"/>
          <w:smallCaps w:val="false"/>
        </w:rPr>
      </w:pPr>
      <w:r>
        <w:rPr>
          <w:caps w:val="false"/>
          <w:smallCaps w:val="false"/>
        </w:rPr>
        <w:t> </w:t>
      </w:r>
    </w:p>
    <w:p>
      <w:pPr>
        <w:pStyle w:val="TextBody"/>
        <w:pBdr>
          <w:top w:val="double" w:sz="6"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865"/>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6315" w:type="dxa"/>
        <w:jc w:val="left"/>
        <w:tblInd w:w="0" w:type="dxa"/>
        <w:tblLayout w:type="fixed"/>
        <w:tblCellMar>
          <w:top w:w="0" w:type="dxa"/>
          <w:left w:w="0" w:type="dxa"/>
          <w:bottom w:w="0" w:type="dxa"/>
          <w:right w:w="0" w:type="dxa"/>
        </w:tblCellMar>
      </w:tblPr>
      <w:tblGrid>
        <w:gridCol w:w="1055"/>
        <w:gridCol w:w="4910"/>
        <w:gridCol w:w="350"/>
      </w:tblGrid>
      <w:tr>
        <w:trPr/>
        <w:tc>
          <w:tcPr>
            <w:tcW w:w="5965" w:type="dxa"/>
            <w:gridSpan w:val="2"/>
            <w:tcBorders/>
            <w:vAlign w:val="center"/>
          </w:tcPr>
          <w:p>
            <w:pPr>
              <w:pStyle w:val="TableContents"/>
              <w:bidi w:val="0"/>
              <w:spacing w:before="0" w:after="283"/>
              <w:jc w:val="both"/>
              <w:rPr/>
            </w:pPr>
            <w:r>
              <w:rPr>
                <w:rFonts w:ascii="Times New Roman;Times;Serif" w:hAnsi="Times New Roman;Times;Serif"/>
                <w:caps/>
                <w:sz w:val="20"/>
              </w:rPr>
              <w:t>Article I.</w:t>
            </w:r>
            <w:r>
              <w:rPr/>
              <w:t xml:space="preserve"> </w:t>
            </w:r>
            <w:r>
              <w:rPr>
                <w:rFonts w:ascii="Times New Roman;Times;Serif" w:hAnsi="Times New Roman;Times;Serif"/>
                <w:sz w:val="20"/>
              </w:rPr>
              <w:t>Definitions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5965" w:type="dxa"/>
            <w:gridSpan w:val="2"/>
            <w:tcBorders/>
            <w:vAlign w:val="center"/>
          </w:tcPr>
          <w:p>
            <w:pPr>
              <w:pStyle w:val="TableContents"/>
              <w:bidi w:val="0"/>
              <w:spacing w:before="0" w:after="283"/>
              <w:jc w:val="both"/>
              <w:rPr/>
            </w:pPr>
            <w:r>
              <w:rPr/>
              <w:t> </w:t>
            </w:r>
          </w:p>
        </w:tc>
        <w:tc>
          <w:tcPr>
            <w:tcW w:w="350"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Defined Terms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Terms Generally; GAAP</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1.03</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Rates; Benchmark Notifications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1.04</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Timing of Payment or Performance</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1.05</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Times of Day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1.06</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Classification of Loans and Borrowings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1.07</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Conditions, Calculations and Tests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1.08</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Effectuation of Transactions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r>
      <w:tr>
        <w:trPr/>
        <w:tc>
          <w:tcPr>
            <w:tcW w:w="1055"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965" w:type="dxa"/>
            <w:gridSpan w:val="2"/>
            <w:tcBorders/>
            <w:vAlign w:val="center"/>
          </w:tcPr>
          <w:p>
            <w:pPr>
              <w:pStyle w:val="TableContents"/>
              <w:bidi w:val="0"/>
              <w:spacing w:before="0" w:after="283"/>
              <w:jc w:val="both"/>
              <w:rPr/>
            </w:pPr>
            <w:r>
              <w:rPr>
                <w:rFonts w:ascii="Times New Roman;Times;Serif" w:hAnsi="Times New Roman;Times;Serif"/>
                <w:caps/>
                <w:sz w:val="20"/>
              </w:rPr>
              <w:t>Article II.</w:t>
            </w:r>
            <w:r>
              <w:rPr/>
              <w:t xml:space="preserve"> </w:t>
            </w:r>
            <w:r>
              <w:rPr>
                <w:rFonts w:ascii="Times New Roman;Times;Serif" w:hAnsi="Times New Roman;Times;Serif"/>
                <w:sz w:val="20"/>
              </w:rPr>
              <w:t>The Credits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r>
      <w:tr>
        <w:trPr/>
        <w:tc>
          <w:tcPr>
            <w:tcW w:w="5965" w:type="dxa"/>
            <w:gridSpan w:val="2"/>
            <w:tcBorders/>
            <w:vAlign w:val="center"/>
          </w:tcPr>
          <w:p>
            <w:pPr>
              <w:pStyle w:val="TableContents"/>
              <w:bidi w:val="0"/>
              <w:spacing w:before="0" w:after="283"/>
              <w:jc w:val="both"/>
              <w:rPr/>
            </w:pPr>
            <w:r>
              <w:rPr/>
              <w:t> </w:t>
            </w:r>
          </w:p>
        </w:tc>
        <w:tc>
          <w:tcPr>
            <w:tcW w:w="350"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2.01</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Commitments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2.02</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Loans and Borrowings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2.03</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Requests for Borrowings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2.04</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Swingline Loans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2.05</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Letters of Credit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2.06</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Funding of Borrowings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2.07</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Elections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2.08</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and Reduction of Commitments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2.09</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of Loans; Evidence of Debt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2.10</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of Term Loans and Revolving Facility Loans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2.11</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Prepayment of Loans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2.12</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2.13</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2.14</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Alternative Rate of Interest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2.15</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Increased Costs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2.16</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Break Funding Payments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2.17</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2.18</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Generally; Pro Rata Treatment; Sharing of Set-offs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2.19</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Mitigation Obligations; Replacement of Lenders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2.20</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2.21</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Incremental Commitments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2.22</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Extensions of Loans and Commitments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2.23</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Refinancing Amendments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2.24</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Defaulting Lender</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2.25</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Loan Repurchases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w:t>
            </w:r>
          </w:p>
        </w:tc>
      </w:tr>
      <w:tr>
        <w:trPr/>
        <w:tc>
          <w:tcPr>
            <w:tcW w:w="1055"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965" w:type="dxa"/>
            <w:gridSpan w:val="2"/>
            <w:tcBorders/>
            <w:vAlign w:val="center"/>
          </w:tcPr>
          <w:p>
            <w:pPr>
              <w:pStyle w:val="TableContents"/>
              <w:bidi w:val="0"/>
              <w:spacing w:before="0" w:after="283"/>
              <w:jc w:val="both"/>
              <w:rPr/>
            </w:pPr>
            <w:r>
              <w:rPr>
                <w:rFonts w:ascii="Times New Roman;Times;Serif" w:hAnsi="Times New Roman;Times;Serif"/>
                <w:caps/>
                <w:sz w:val="20"/>
              </w:rPr>
              <w:t>Article III.</w:t>
            </w:r>
            <w:r>
              <w:rPr/>
              <w:t xml:space="preserve"> </w:t>
            </w:r>
            <w:r>
              <w:rPr>
                <w:rFonts w:ascii="Times New Roman;Times;Serif" w:hAnsi="Times New Roman;Times;Serif"/>
                <w:sz w:val="20"/>
              </w:rPr>
              <w:t>Representations and Warranties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w:t>
            </w:r>
          </w:p>
        </w:tc>
      </w:tr>
      <w:tr>
        <w:trPr/>
        <w:tc>
          <w:tcPr>
            <w:tcW w:w="5965" w:type="dxa"/>
            <w:gridSpan w:val="2"/>
            <w:tcBorders/>
            <w:vAlign w:val="center"/>
          </w:tcPr>
          <w:p>
            <w:pPr>
              <w:pStyle w:val="TableContents"/>
              <w:bidi w:val="0"/>
              <w:spacing w:before="0" w:after="283"/>
              <w:jc w:val="both"/>
              <w:rPr/>
            </w:pPr>
            <w:r>
              <w:rPr/>
              <w:t> </w:t>
            </w:r>
          </w:p>
        </w:tc>
        <w:tc>
          <w:tcPr>
            <w:tcW w:w="350"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3.01</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 Powers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3.02</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w:t>
            </w:r>
          </w:p>
        </w:tc>
      </w:tr>
    </w:tbl>
    <w:p>
      <w:pPr>
        <w:pStyle w:val="TextBody"/>
        <w:bidi w:val="0"/>
        <w:spacing w:before="0" w:after="283"/>
        <w:jc w:val="left"/>
        <w:rPr/>
      </w:pPr>
      <w:r>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6195" w:type="dxa"/>
        <w:jc w:val="left"/>
        <w:tblInd w:w="0" w:type="dxa"/>
        <w:tblLayout w:type="fixed"/>
        <w:tblCellMar>
          <w:top w:w="0" w:type="dxa"/>
          <w:left w:w="0" w:type="dxa"/>
          <w:bottom w:w="0" w:type="dxa"/>
          <w:right w:w="0" w:type="dxa"/>
        </w:tblCellMar>
      </w:tblPr>
      <w:tblGrid>
        <w:gridCol w:w="1055"/>
        <w:gridCol w:w="4790"/>
        <w:gridCol w:w="350"/>
      </w:tblGrid>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3.03</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Enforceability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3.04</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Governmental Approvals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3.05</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3.06</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Material Adverse Effect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3.07</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to Properties; Possession Under Leases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3.08</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3.09</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 Compliance with Laws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3.10</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Federal Reserve Regulations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3.11</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Margin Stock; Investment Company Act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3.12</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3.13</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Returns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3.14</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Material Misstatements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3.15</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Benefit Plans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3.16</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3.17</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 Documents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3.18</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Solvency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3.19</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Labor Matters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3.20</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3.21</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 Licenses, Etc.</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3.22</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USA PATRIOT Act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3.23</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Anti-Corruption Laws, Sanctions and Export Controls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3.24</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to Properties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w:t>
            </w:r>
          </w:p>
        </w:tc>
      </w:tr>
      <w:tr>
        <w:trPr/>
        <w:tc>
          <w:tcPr>
            <w:tcW w:w="1055"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845" w:type="dxa"/>
            <w:gridSpan w:val="2"/>
            <w:tcBorders/>
            <w:vAlign w:val="center"/>
          </w:tcPr>
          <w:p>
            <w:pPr>
              <w:pStyle w:val="TableContents"/>
              <w:bidi w:val="0"/>
              <w:spacing w:before="0" w:after="283"/>
              <w:jc w:val="both"/>
              <w:rPr/>
            </w:pPr>
            <w:r>
              <w:rPr>
                <w:rFonts w:ascii="Times New Roman;Times;Serif" w:hAnsi="Times New Roman;Times;Serif"/>
                <w:caps/>
                <w:sz w:val="20"/>
              </w:rPr>
              <w:t>Article IV.</w:t>
            </w:r>
            <w:r>
              <w:rPr/>
              <w:t xml:space="preserve"> </w:t>
            </w:r>
            <w:r>
              <w:rPr>
                <w:rFonts w:ascii="Times New Roman;Times;Serif" w:hAnsi="Times New Roman;Times;Serif"/>
                <w:sz w:val="20"/>
              </w:rPr>
              <w:t>Conditions of Lending</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w:t>
            </w:r>
          </w:p>
        </w:tc>
      </w:tr>
      <w:tr>
        <w:trPr/>
        <w:tc>
          <w:tcPr>
            <w:tcW w:w="5845" w:type="dxa"/>
            <w:gridSpan w:val="2"/>
            <w:tcBorders/>
            <w:vAlign w:val="center"/>
          </w:tcPr>
          <w:p>
            <w:pPr>
              <w:pStyle w:val="TableContents"/>
              <w:bidi w:val="0"/>
              <w:spacing w:before="0" w:after="283"/>
              <w:jc w:val="both"/>
              <w:rPr/>
            </w:pPr>
            <w:r>
              <w:rPr/>
              <w:t> </w:t>
            </w:r>
          </w:p>
        </w:tc>
        <w:tc>
          <w:tcPr>
            <w:tcW w:w="350"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4.01</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Date</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4.02</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Subsequent Credit Events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4.03</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Determinations Under Section 4.01</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w:t>
            </w:r>
          </w:p>
        </w:tc>
      </w:tr>
      <w:tr>
        <w:trPr/>
        <w:tc>
          <w:tcPr>
            <w:tcW w:w="1055"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845" w:type="dxa"/>
            <w:gridSpan w:val="2"/>
            <w:tcBorders/>
            <w:vAlign w:val="center"/>
          </w:tcPr>
          <w:p>
            <w:pPr>
              <w:pStyle w:val="TableContents"/>
              <w:bidi w:val="0"/>
              <w:spacing w:before="0" w:after="283"/>
              <w:jc w:val="both"/>
              <w:rPr/>
            </w:pPr>
            <w:r>
              <w:rPr>
                <w:rFonts w:ascii="Times New Roman;Times;Serif" w:hAnsi="Times New Roman;Times;Serif"/>
                <w:caps/>
                <w:sz w:val="20"/>
              </w:rPr>
              <w:t>Article V.</w:t>
            </w:r>
            <w:r>
              <w:rPr/>
              <w:t xml:space="preserve"> </w:t>
            </w:r>
            <w:r>
              <w:rPr>
                <w:rFonts w:ascii="Times New Roman;Times;Serif" w:hAnsi="Times New Roman;Times;Serif"/>
                <w:sz w:val="20"/>
              </w:rPr>
              <w:t>Affirmative Covenants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w:t>
            </w:r>
          </w:p>
        </w:tc>
      </w:tr>
      <w:tr>
        <w:trPr/>
        <w:tc>
          <w:tcPr>
            <w:tcW w:w="5845" w:type="dxa"/>
            <w:gridSpan w:val="2"/>
            <w:tcBorders/>
            <w:vAlign w:val="center"/>
          </w:tcPr>
          <w:p>
            <w:pPr>
              <w:pStyle w:val="TableContents"/>
              <w:bidi w:val="0"/>
              <w:spacing w:before="0" w:after="283"/>
              <w:jc w:val="both"/>
              <w:rPr/>
            </w:pPr>
            <w:r>
              <w:rPr/>
              <w:t> </w:t>
            </w:r>
          </w:p>
        </w:tc>
        <w:tc>
          <w:tcPr>
            <w:tcW w:w="350"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5.01</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Existence; Business and Properties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5.02</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5.03</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5.04</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 Reports, Etc.</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5.05</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Notices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5.06</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5.07</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Maintaining Records; Access to Properties and Inspections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5.08</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5.09</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Environmental Laws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5.10</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Further Assurances; Additional Security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5.11</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Quarterly Compliance Certificates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5.12</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and Unrestricted Subsidiaries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5.13</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Anti-Corruption Laws, Sanctions and Export Controls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5.14</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Post-Closing</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5.15</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Transactions with Affiliates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8310" w:type="dxa"/>
        <w:jc w:val="left"/>
        <w:tblInd w:w="0" w:type="dxa"/>
        <w:tblLayout w:type="fixed"/>
        <w:tblCellMar>
          <w:top w:w="0" w:type="dxa"/>
          <w:left w:w="0" w:type="dxa"/>
          <w:bottom w:w="0" w:type="dxa"/>
          <w:right w:w="0" w:type="dxa"/>
        </w:tblCellMar>
      </w:tblPr>
      <w:tblGrid>
        <w:gridCol w:w="1055"/>
        <w:gridCol w:w="6905"/>
        <w:gridCol w:w="350"/>
      </w:tblGrid>
      <w:tr>
        <w:trPr/>
        <w:tc>
          <w:tcPr>
            <w:tcW w:w="7960" w:type="dxa"/>
            <w:gridSpan w:val="2"/>
            <w:tcBorders/>
            <w:vAlign w:val="center"/>
          </w:tcPr>
          <w:p>
            <w:pPr>
              <w:pStyle w:val="TableContents"/>
              <w:bidi w:val="0"/>
              <w:spacing w:before="0" w:after="283"/>
              <w:jc w:val="both"/>
              <w:rPr/>
            </w:pPr>
            <w:r>
              <w:rPr>
                <w:rFonts w:ascii="Times New Roman;Times;Serif" w:hAnsi="Times New Roman;Times;Serif"/>
                <w:caps/>
                <w:sz w:val="20"/>
              </w:rPr>
              <w:t>Article VI.</w:t>
            </w:r>
            <w:r>
              <w:rPr/>
              <w:t xml:space="preserve"> </w:t>
            </w:r>
            <w:r>
              <w:rPr>
                <w:rFonts w:ascii="Times New Roman;Times;Serif" w:hAnsi="Times New Roman;Times;Serif"/>
                <w:sz w:val="20"/>
              </w:rPr>
              <w:t>Negative Covenants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w:t>
            </w:r>
          </w:p>
        </w:tc>
      </w:tr>
      <w:tr>
        <w:trPr/>
        <w:tc>
          <w:tcPr>
            <w:tcW w:w="7960" w:type="dxa"/>
            <w:gridSpan w:val="2"/>
            <w:tcBorders/>
            <w:vAlign w:val="center"/>
          </w:tcPr>
          <w:p>
            <w:pPr>
              <w:pStyle w:val="TableContents"/>
              <w:bidi w:val="0"/>
              <w:spacing w:before="0" w:after="283"/>
              <w:jc w:val="both"/>
              <w:rPr/>
            </w:pPr>
            <w:r>
              <w:rPr/>
              <w:t> </w:t>
            </w:r>
          </w:p>
        </w:tc>
        <w:tc>
          <w:tcPr>
            <w:tcW w:w="350"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6.01</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Indebtedness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6.02</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Liens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6.03</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6.04</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Investments, Loans and Advances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6.05</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Mergers, Consolidations, Sales of Assets and Acquisitions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6.06</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Payments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6.07</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Junior Debt Restricted Payments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6.08</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Restrictions on Subsidiary Distributions and Negative Pledge Clauses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6.09</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Covenants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6.10</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Limitations on Holdings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w:t>
            </w:r>
          </w:p>
        </w:tc>
      </w:tr>
      <w:tr>
        <w:trPr/>
        <w:tc>
          <w:tcPr>
            <w:tcW w:w="1055"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7960" w:type="dxa"/>
            <w:gridSpan w:val="2"/>
            <w:tcBorders/>
            <w:vAlign w:val="center"/>
          </w:tcPr>
          <w:p>
            <w:pPr>
              <w:pStyle w:val="TableContents"/>
              <w:bidi w:val="0"/>
              <w:spacing w:before="0" w:after="283"/>
              <w:jc w:val="both"/>
              <w:rPr/>
            </w:pPr>
            <w:r>
              <w:rPr>
                <w:rFonts w:ascii="Times New Roman;Times;Serif" w:hAnsi="Times New Roman;Times;Serif"/>
                <w:caps/>
                <w:sz w:val="20"/>
              </w:rPr>
              <w:t>Article VII.</w:t>
            </w:r>
            <w:r>
              <w:rPr/>
              <w:t xml:space="preserve"> </w:t>
            </w:r>
            <w:r>
              <w:rPr>
                <w:rFonts w:ascii="Times New Roman;Times;Serif" w:hAnsi="Times New Roman;Times;Serif"/>
                <w:sz w:val="20"/>
              </w:rPr>
              <w:t>Events of Default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w:t>
            </w:r>
          </w:p>
        </w:tc>
      </w:tr>
      <w:tr>
        <w:trPr/>
        <w:tc>
          <w:tcPr>
            <w:tcW w:w="7960" w:type="dxa"/>
            <w:gridSpan w:val="2"/>
            <w:tcBorders/>
            <w:vAlign w:val="center"/>
          </w:tcPr>
          <w:p>
            <w:pPr>
              <w:pStyle w:val="TableContents"/>
              <w:bidi w:val="0"/>
              <w:spacing w:before="0" w:after="283"/>
              <w:jc w:val="both"/>
              <w:rPr/>
            </w:pPr>
            <w:r>
              <w:rPr/>
              <w:t> </w:t>
            </w:r>
          </w:p>
        </w:tc>
        <w:tc>
          <w:tcPr>
            <w:tcW w:w="350"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7.01</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7.02</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to Cure</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w:t>
            </w:r>
          </w:p>
        </w:tc>
      </w:tr>
      <w:tr>
        <w:trPr/>
        <w:tc>
          <w:tcPr>
            <w:tcW w:w="1055"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7960" w:type="dxa"/>
            <w:gridSpan w:val="2"/>
            <w:tcBorders/>
            <w:vAlign w:val="center"/>
          </w:tcPr>
          <w:p>
            <w:pPr>
              <w:pStyle w:val="TableContents"/>
              <w:bidi w:val="0"/>
              <w:spacing w:before="0" w:after="283"/>
              <w:jc w:val="both"/>
              <w:rPr/>
            </w:pPr>
            <w:r>
              <w:rPr>
                <w:rFonts w:ascii="Times New Roman;Times;Serif" w:hAnsi="Times New Roman;Times;Serif"/>
                <w:caps/>
                <w:sz w:val="20"/>
              </w:rPr>
              <w:t>Article VIII.</w:t>
            </w:r>
            <w:r>
              <w:rPr/>
              <w:t xml:space="preserve"> </w:t>
            </w:r>
            <w:r>
              <w:rPr>
                <w:rFonts w:ascii="Times New Roman;Times;Serif" w:hAnsi="Times New Roman;Times;Serif"/>
                <w:sz w:val="20"/>
              </w:rPr>
              <w:t>The Administrative Agent, the Collateral Agent and Other Agents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w:t>
            </w:r>
          </w:p>
        </w:tc>
      </w:tr>
      <w:tr>
        <w:trPr/>
        <w:tc>
          <w:tcPr>
            <w:tcW w:w="7960" w:type="dxa"/>
            <w:gridSpan w:val="2"/>
            <w:tcBorders/>
            <w:vAlign w:val="center"/>
          </w:tcPr>
          <w:p>
            <w:pPr>
              <w:pStyle w:val="TableContents"/>
              <w:bidi w:val="0"/>
              <w:spacing w:before="0" w:after="283"/>
              <w:jc w:val="both"/>
              <w:rPr/>
            </w:pPr>
            <w:r>
              <w:rPr/>
              <w:t> </w:t>
            </w:r>
          </w:p>
        </w:tc>
        <w:tc>
          <w:tcPr>
            <w:tcW w:w="350"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8.01</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Authorization and Action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8.02</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Administrative Agent’s and Collateral Agent’s Reliance; Limitation of Liability, Etc.</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8.03</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Posting of Communications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8.04</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Administrative Agent and Collateral Agent Individually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8.05</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 Administrative Agent and Successor Collateral Agent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8.06</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Acknowledgements of Lenders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8.07</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8.08</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Agent in Its Individual Capacity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8.09</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 Documents and Collateral Agent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8.10</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to Realize on Collateral and Enforce Guarantees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8.11</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Withholding Tax</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8.12</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ERISA Matters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w:t>
            </w:r>
          </w:p>
        </w:tc>
      </w:tr>
      <w:tr>
        <w:trPr/>
        <w:tc>
          <w:tcPr>
            <w:tcW w:w="1055"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7960" w:type="dxa"/>
            <w:gridSpan w:val="2"/>
            <w:tcBorders/>
            <w:vAlign w:val="center"/>
          </w:tcPr>
          <w:p>
            <w:pPr>
              <w:pStyle w:val="TableContents"/>
              <w:bidi w:val="0"/>
              <w:spacing w:before="0" w:after="283"/>
              <w:jc w:val="both"/>
              <w:rPr/>
            </w:pPr>
            <w:r>
              <w:rPr>
                <w:rFonts w:ascii="Times New Roman;Times;Serif" w:hAnsi="Times New Roman;Times;Serif"/>
                <w:caps/>
                <w:sz w:val="20"/>
              </w:rPr>
              <w:t>Article IX.</w:t>
            </w:r>
            <w:r>
              <w:rPr/>
              <w:t xml:space="preserve"> </w:t>
            </w:r>
            <w:r>
              <w:rPr>
                <w:rFonts w:ascii="Times New Roman;Times;Serif" w:hAnsi="Times New Roman;Times;Serif"/>
                <w:sz w:val="20"/>
              </w:rPr>
              <w:t>Miscellaneous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w:t>
            </w:r>
          </w:p>
        </w:tc>
      </w:tr>
      <w:tr>
        <w:trPr/>
        <w:tc>
          <w:tcPr>
            <w:tcW w:w="7960" w:type="dxa"/>
            <w:gridSpan w:val="2"/>
            <w:tcBorders/>
            <w:vAlign w:val="center"/>
          </w:tcPr>
          <w:p>
            <w:pPr>
              <w:pStyle w:val="TableContents"/>
              <w:bidi w:val="0"/>
              <w:spacing w:before="0" w:after="283"/>
              <w:jc w:val="both"/>
              <w:rPr/>
            </w:pPr>
            <w:r>
              <w:rPr/>
              <w:t> </w:t>
            </w:r>
          </w:p>
        </w:tc>
        <w:tc>
          <w:tcPr>
            <w:tcW w:w="350"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9.01</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 Communications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9.02</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Survival of Agreement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9.03</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Binding Effect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9.04</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Successors and Assigns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9.05</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 Indemnity; Limitation of Liability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9.06</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Set-off</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9.07</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Law</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9.08</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Waivers; Amendment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9.09</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Rate Limitation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9.10</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Agreement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9.11</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JURY TRIAL</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230</w:t>
            </w:r>
          </w:p>
        </w:tc>
      </w:tr>
    </w:tbl>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7170" w:type="dxa"/>
        <w:jc w:val="left"/>
        <w:tblInd w:w="0" w:type="dxa"/>
        <w:tblLayout w:type="fixed"/>
        <w:tblCellMar>
          <w:top w:w="0" w:type="dxa"/>
          <w:left w:w="0" w:type="dxa"/>
          <w:bottom w:w="0" w:type="dxa"/>
          <w:right w:w="0" w:type="dxa"/>
        </w:tblCellMar>
      </w:tblPr>
      <w:tblGrid>
        <w:gridCol w:w="1055"/>
        <w:gridCol w:w="5765"/>
        <w:gridCol w:w="350"/>
      </w:tblGrid>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9.12</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9.13</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 Electronic Execution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9.14</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Headings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9.15</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Jurisdiction; Consent to Service of Process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9.16</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Confidentiality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9.17</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Platform; Borrower Materials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9.18</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 of Liens and Guarantees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9.19</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USA PATRIOT Act Notice</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9.20</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Agency of the Borrower for the Loan Parties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9.21</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Liability of the Issuing Banks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9.22</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Judgment Currency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9.23</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Acknowledgment and Consent to Bail-In of EEA Financial Institutions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9.24</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Acknowledgment Regarding Any Supported QFCs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9.25</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Reaffirmation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9.26</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Advisory or Fiduciary Responsibility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240</w:t>
            </w:r>
          </w:p>
        </w:tc>
      </w:tr>
    </w:tbl>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995"/>
        <w:gridCol w:w="8900"/>
      </w:tblGrid>
      <w:tr>
        <w:trPr/>
        <w:tc>
          <w:tcPr>
            <w:tcW w:w="9895" w:type="dxa"/>
            <w:gridSpan w:val="2"/>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Exhibits and Schedules</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A</w:t>
            </w:r>
          </w:p>
        </w:tc>
        <w:tc>
          <w:tcPr>
            <w:tcW w:w="8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Assignment and Acceptance</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B</w:t>
            </w:r>
          </w:p>
        </w:tc>
        <w:tc>
          <w:tcPr>
            <w:tcW w:w="8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C</w:t>
            </w:r>
          </w:p>
        </w:tc>
        <w:tc>
          <w:tcPr>
            <w:tcW w:w="8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Solvency Certificate</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D-1</w:t>
            </w:r>
          </w:p>
        </w:tc>
        <w:tc>
          <w:tcPr>
            <w:tcW w:w="8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Borrowing Request</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D-2</w:t>
            </w:r>
          </w:p>
        </w:tc>
        <w:tc>
          <w:tcPr>
            <w:tcW w:w="8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Letter of Credit Request</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D-3</w:t>
            </w:r>
          </w:p>
        </w:tc>
        <w:tc>
          <w:tcPr>
            <w:tcW w:w="8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Swingline Borrowing Request</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E</w:t>
            </w:r>
          </w:p>
        </w:tc>
        <w:tc>
          <w:tcPr>
            <w:tcW w:w="8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Interest Election Request</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F</w:t>
            </w:r>
          </w:p>
        </w:tc>
        <w:tc>
          <w:tcPr>
            <w:tcW w:w="8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Auction Procedures</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G</w:t>
            </w:r>
          </w:p>
        </w:tc>
        <w:tc>
          <w:tcPr>
            <w:tcW w:w="8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Compliance Certificate</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H</w:t>
            </w:r>
          </w:p>
        </w:tc>
        <w:tc>
          <w:tcPr>
            <w:tcW w:w="8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Promissory Note</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I</w:t>
            </w:r>
          </w:p>
        </w:tc>
        <w:tc>
          <w:tcPr>
            <w:tcW w:w="8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Perfection Certificate</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J-1</w:t>
            </w:r>
          </w:p>
        </w:tc>
        <w:tc>
          <w:tcPr>
            <w:tcW w:w="8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Tax Certificate (For Non-U.S. Lenders that are not Partnerships for U.S. Federal Income Tax Purposes)</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J-2</w:t>
            </w:r>
          </w:p>
        </w:tc>
        <w:tc>
          <w:tcPr>
            <w:tcW w:w="8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Tax Certificate (For Non-U.S. Lenders that are Partnerships for U.S. Federal Income Tax Purposes)</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J-3</w:t>
            </w:r>
          </w:p>
        </w:tc>
        <w:tc>
          <w:tcPr>
            <w:tcW w:w="8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Tax Certificate (For Non-U.S. Participants that are not Partnerships for U.S. Federal Income Tax Purposes)</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J-4</w:t>
            </w:r>
          </w:p>
        </w:tc>
        <w:tc>
          <w:tcPr>
            <w:tcW w:w="8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Tax Certificate (For Non-U.S. Participants that are Partnerships for U.S. Federal Income Tax Purposes)</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K</w:t>
            </w:r>
          </w:p>
        </w:tc>
        <w:tc>
          <w:tcPr>
            <w:tcW w:w="8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L</w:t>
            </w:r>
          </w:p>
        </w:tc>
        <w:tc>
          <w:tcPr>
            <w:tcW w:w="8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Collateral Agreement</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M</w:t>
            </w:r>
          </w:p>
        </w:tc>
        <w:tc>
          <w:tcPr>
            <w:tcW w:w="8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Guarantee Agreement</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N</w:t>
            </w:r>
          </w:p>
        </w:tc>
        <w:tc>
          <w:tcPr>
            <w:tcW w:w="8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Affiliated Lender Assignment and Acceptance</w:t>
            </w:r>
          </w:p>
        </w:tc>
      </w:tr>
    </w:tbl>
    <w:p>
      <w:pPr>
        <w:pStyle w:val="TextBody"/>
        <w:bidi w:val="0"/>
        <w:spacing w:before="0" w:after="0"/>
        <w:ind w:left="0" w:right="0" w:hanging="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1190"/>
        <w:gridCol w:w="2075"/>
      </w:tblGrid>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1.01</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Unrestricted Subsidiaries</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2.01</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Commitments</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3.04</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Governmental Approvals</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3.09</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Existing Litigation</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3.16</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r>
    </w:tbl>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3280" w:type="dxa"/>
        <w:jc w:val="left"/>
        <w:tblInd w:w="0" w:type="dxa"/>
        <w:tblLayout w:type="fixed"/>
        <w:tblCellMar>
          <w:top w:w="0" w:type="dxa"/>
          <w:left w:w="0" w:type="dxa"/>
          <w:bottom w:w="0" w:type="dxa"/>
          <w:right w:w="0" w:type="dxa"/>
        </w:tblCellMar>
      </w:tblPr>
      <w:tblGrid>
        <w:gridCol w:w="1400"/>
        <w:gridCol w:w="1880"/>
      </w:tblGrid>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3.20</w:t>
            </w:r>
          </w:p>
        </w:tc>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3.21</w:t>
            </w:r>
          </w:p>
        </w:tc>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w:t>
            </w:r>
          </w:p>
        </w:tc>
      </w:tr>
      <w:tr>
        <w:trPr/>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3.24</w:t>
            </w:r>
          </w:p>
        </w:tc>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Real Property</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5.14</w:t>
            </w:r>
          </w:p>
        </w:tc>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Post-Closing Items</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6.01</w:t>
            </w:r>
          </w:p>
        </w:tc>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Indebtedness</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6.02(a)</w:t>
            </w:r>
          </w:p>
        </w:tc>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Liens</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6.04</w:t>
            </w:r>
          </w:p>
        </w:tc>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Investments</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9.01</w:t>
            </w:r>
          </w:p>
        </w:tc>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Information</w:t>
            </w:r>
          </w:p>
        </w:tc>
      </w:tr>
      <w:tr>
        <w:trPr/>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9.04(j)</w:t>
            </w:r>
          </w:p>
        </w:tc>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 Participants</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v</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 dated as of October 21, 2026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among Westrock Beverage Solutions, LLC, a Delaware limited liability company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Westrock Coffee Company, a Delaware corporation (“</w:t>
      </w:r>
      <w:r>
        <w:rPr>
          <w:rFonts w:ascii="Times New Roman;Times;Serif" w:hAnsi="Times New Roman;Times;Serif"/>
          <w:b w:val="false"/>
          <w:i w:val="false"/>
          <w:caps w:val="false"/>
          <w:smallCaps w:val="false"/>
          <w:sz w:val="20"/>
          <w:u w:val="single"/>
        </w:rPr>
        <w:t>Holdings</w:t>
      </w:r>
      <w:r>
        <w:rPr>
          <w:rFonts w:ascii="Times New Roman;Times;Serif" w:hAnsi="Times New Roman;Times;Serif"/>
          <w:b w:val="false"/>
          <w:i w:val="false"/>
          <w:caps w:val="false"/>
          <w:smallCaps w:val="false"/>
          <w:sz w:val="20"/>
        </w:rPr>
        <w:t>”), Coöperatieve Rabobank U.A., New York Branch, as administrative agent (in such capacity,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as collateral agent (in such capacity, the “</w:t>
      </w:r>
      <w:r>
        <w:rPr>
          <w:rFonts w:ascii="Times New Roman;Times;Serif" w:hAnsi="Times New Roman;Times;Serif"/>
          <w:b w:val="false"/>
          <w:i w:val="false"/>
          <w:caps w:val="false"/>
          <w:smallCaps w:val="false"/>
          <w:sz w:val="20"/>
          <w:u w:val="single"/>
        </w:rPr>
        <w:t>Collateral Agent</w:t>
      </w:r>
      <w:r>
        <w:rPr>
          <w:rFonts w:ascii="Times New Roman;Times;Serif" w:hAnsi="Times New Roman;Times;Serif"/>
          <w:b w:val="false"/>
          <w:i w:val="false"/>
          <w:caps w:val="false"/>
          <w:smallCaps w:val="false"/>
          <w:sz w:val="20"/>
        </w:rPr>
        <w:t>”), and as Swingline Lender (as defined below), and each Issuing Bank and Lender (each as defined below) party hereto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has requested the Lenders and the Issuing Banks make available for the purposes specified in this Agreement term loans and revolving credit and letter of credit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Lenders and the Issuing Banks are willing to extend such credit to the Borrower on the terms and subject to the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As used in this Agreement, the following terms shall have the meanings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ABR</w:t>
      </w:r>
      <w:r>
        <w:rPr>
          <w:rFonts w:ascii="Times New Roman;Times;Serif" w:hAnsi="Times New Roman;Times;Serif"/>
          <w:b w:val="false"/>
          <w:i w:val="false"/>
          <w:caps w:val="false"/>
          <w:smallCaps w:val="false"/>
          <w:sz w:val="20"/>
        </w:rPr>
        <w:t xml:space="preserve">” shall mean, for any day, a rate per annum equal to the greatest of (a) the Prime Rate in effect on such day, (b) the Federal Funds Effective Rate in effect on such day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½ of 1% and (c) the Term SOFR Rate for a one month Interest Period in effect at such time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1%. Any change in the ABR due to a change in the Prime Rate, the Federal Funds Effective Rate or the Term SOFR Rate shall be effective from and including the effective date of such change in the Prime Rate, the Federal Funds Effective Rate or the Term SOFR Rate, respectively. If the ABR is being used as an alternate rate of interest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(for the avoidance of doubt, only until the Benchmark Replacement has been determined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then the ABR shall be the greater of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and shall be determined without reference to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above. For the avoidance of doubt, if the ABR as determined pursuant to the foregoing would be less than zero, such rate shall be deemed to be zero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ABR Borrowing</w:t>
      </w:r>
      <w:r>
        <w:rPr>
          <w:rFonts w:ascii="Times New Roman;Times;Serif" w:hAnsi="Times New Roman;Times;Serif"/>
          <w:b w:val="false"/>
          <w:i w:val="false"/>
          <w:caps w:val="false"/>
          <w:smallCaps w:val="false"/>
          <w:sz w:val="20"/>
        </w:rPr>
        <w:t>” shall mean a Borrowing comprised of ABR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ABR Loan</w:t>
      </w:r>
      <w:r>
        <w:rPr>
          <w:rFonts w:ascii="Times New Roman;Times;Serif" w:hAnsi="Times New Roman;Times;Serif"/>
          <w:b w:val="false"/>
          <w:i w:val="false"/>
          <w:caps w:val="false"/>
          <w:smallCaps w:val="false"/>
          <w:sz w:val="20"/>
        </w:rPr>
        <w:t>” shall mean any ABR Term Loan or ABR Revolving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ABR Revolving Facility Borrowing</w:t>
      </w:r>
      <w:r>
        <w:rPr>
          <w:rFonts w:ascii="Times New Roman;Times;Serif" w:hAnsi="Times New Roman;Times;Serif"/>
          <w:b w:val="false"/>
          <w:i w:val="false"/>
          <w:caps w:val="false"/>
          <w:smallCaps w:val="false"/>
          <w:sz w:val="20"/>
        </w:rPr>
        <w:t>” shall mean a Borrowing comprised of ABR Revolving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ABR Revolving Loan</w:t>
      </w:r>
      <w:r>
        <w:rPr>
          <w:rFonts w:ascii="Times New Roman;Times;Serif" w:hAnsi="Times New Roman;Times;Serif"/>
          <w:b w:val="false"/>
          <w:i w:val="false"/>
          <w:caps w:val="false"/>
          <w:smallCaps w:val="false"/>
          <w:sz w:val="20"/>
        </w:rPr>
        <w:t xml:space="preserve">” shall mean any Revolving Facility Loan bearing interest at a rate determined by reference to the ABR in accordance with the provisions of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ABR Term Loan</w:t>
      </w:r>
      <w:r>
        <w:rPr>
          <w:rFonts w:ascii="Times New Roman;Times;Serif" w:hAnsi="Times New Roman;Times;Serif"/>
          <w:b w:val="false"/>
          <w:i w:val="false"/>
          <w:caps w:val="false"/>
          <w:smallCaps w:val="false"/>
          <w:sz w:val="20"/>
        </w:rPr>
        <w:t xml:space="preserve">” shall mean any Term Loan bearing interest at a rate determined by reference to the ABR in accordance with the provisions of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ABR Term SOFR Determination Day</w:t>
      </w:r>
      <w:r>
        <w:rPr>
          <w:rFonts w:ascii="Times New Roman;Times;Serif" w:hAnsi="Times New Roman;Times;Serif"/>
          <w:b w:val="false"/>
          <w:i w:val="false"/>
          <w:caps w:val="false"/>
          <w:smallCaps w:val="false"/>
          <w:sz w:val="20"/>
        </w:rPr>
        <w:t>” has the meaning assigned to it under the definition of “Term SOFR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w:t>
      </w:r>
      <w:r>
        <w:rPr>
          <w:rFonts w:ascii="Times New Roman;Times;Serif" w:hAnsi="Times New Roman;Times;Serif"/>
          <w:b w:val="false"/>
          <w:i w:val="false"/>
          <w:caps w:val="false"/>
          <w:smallCaps w:val="false"/>
          <w:sz w:val="20"/>
        </w:rPr>
        <w:t>” shall have the meaning assigned to such term in Article 9 of the Uniform Commercial Code, including all rights to payment for goods sold or leased, or for services 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EBITDA</w:t>
      </w:r>
      <w:r>
        <w:rPr>
          <w:rFonts w:ascii="Times New Roman;Times;Serif" w:hAnsi="Times New Roman;Times;Serif"/>
          <w:b w:val="false"/>
          <w:i w:val="false"/>
          <w:caps w:val="false"/>
          <w:smallCaps w:val="false"/>
          <w:sz w:val="20"/>
        </w:rPr>
        <w:t>” shall mean, with respect to any Pro Forma Entity for any period, the amount for such period of Adjusted Consolidated EBITDA of such Pro Forma Entity (determined as if references to the Borrower and the Subsidiaries in the definition of the term “Adjusted Consolidated EBITDA” were references to such Pro Forma Entity and its Subsidiaries which will become Subsidiaries), all as determined on a consolidated basis for such Pro Forma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Entity or Business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of the definition of the term “Adjusted Consolidated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Consolidated EBITDA</w:t>
      </w:r>
      <w:r>
        <w:rPr>
          <w:rFonts w:ascii="Times New Roman;Times;Serif" w:hAnsi="Times New Roman;Times;Serif"/>
          <w:b w:val="false"/>
          <w:i w:val="false"/>
          <w:caps w:val="false"/>
          <w:smallCaps w:val="false"/>
          <w:sz w:val="20"/>
        </w:rPr>
        <w:t xml:space="preserve">” shall mean, for any period, the Consolidated Net Income for such period,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without duplication and to the extent already deducted (and not added back) in arriving at such Consolidated Net Income, the sum of the following amounts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total interest expense and, to the extent not reflected in such total interest expense, any losses on hedging obligations or other derivative instruments entered into for the purpose of hedging interest rate risk, net of interest income and gains on such hedging obligations or such derivative instruments, and bank and letter of credit fees and costs of surety bonds in connection with financing activities, together with items excluded from the definition of “Consolidated 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provision for Taxes based on income, profits, revenue or capital, including federal, foreign, state, local and provincial income, franchise, excise, value-added and similar Taxes and foreign withholding Taxes paid or accrued during such period (including in respect of repatriated funds) including penalties and interest related to such Taxes or arising from any Tax examinations and (without duplication) any payments to a Parent Entity pursuant to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 xml:space="preserve"> in respect of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depreciation and amortization (including amortization of Capitalized Software Expenditures, internal labor costs and amortization of deferred financing fees and accelerated and other deferred financing costs, OID or other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other non-cash charges (other than any accrual in respect of bonuses)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in each case, that if any non-cash charges represent an accrual or reserve for potential cash items in any future period, (A) the Borrower may elect not to add back such non-cash charges in the current period and (B) to the extent the Borrower elects to add back such non-cash charges in the current period, the cash payment in respect thereof in such future period shall be subtracted from Adjusted Consolidated EBITDA to such extent, and excluding amortization of a prepaid cash item that was paid in a prior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amount of any non-controlling interest consisting of income attributable to non-controlling interests of third parties in any non-wholly owned subsidiary deducted (and not added back in such period to Consolidated Net Income) except to the extent of any cash distributions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the amount of payments made to option, phantom equity or profits interest holders of the Borrower, Holdings or any Parent Entity in connection with, or as a result of, any distribution being made to shareholders of such person or its direct or indirect parent companies, which payments are being made to compensate such option, phantom equity or profits interest holders as though they were shareholders at the time of, and entitled to share in, such distribution, including any cash consideration for any repurchase of equity, in each case to the extent permitted in the Loan Documents and (B) the amount of fees, expenses and indemnities paid or accrued to directors of the Borrower, Holdings or any Parent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losses or discounts on sales of receivables and related assets in connection with any Qualified Receivables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cash receipts (or any netting arrangements resulting in reduced cash expenditures) not included in the calculation of Consolidated Net Income in any period to the extent non-cash gains relating to such income were deducted in the calculation of Adjusted Consolidated EBITDA pursuant to </w:t>
      </w:r>
      <w:r>
        <w:rPr>
          <w:rFonts w:ascii="Times New Roman;Times;Serif" w:hAnsi="Times New Roman;Times;Serif"/>
          <w:b w:val="false"/>
          <w:i w:val="false"/>
          <w:caps w:val="false"/>
          <w:smallCaps w:val="false"/>
          <w:sz w:val="20"/>
          <w:u w:val="single"/>
        </w:rPr>
        <w:t>paragraph (c)</w:t>
      </w:r>
      <w:r>
        <w:rPr>
          <w:rFonts w:ascii="Times New Roman;Times;Serif" w:hAnsi="Times New Roman;Times;Serif"/>
          <w:b w:val="false"/>
          <w:i w:val="false"/>
          <w:caps w:val="false"/>
          <w:smallCaps w:val="false"/>
          <w:sz w:val="20"/>
        </w:rPr>
        <w:t> below for any previous period and not added back,</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costs or expenses incurred by the Borrower or any Subsidiary pursuant to any management equity plan or stock option or phantom equity plan or any other management or employee benefit plan or agreement, any severance agreement or any stock subscription or shareholder agreement, to the extent that such costs or expenses are non-cash or otherwise funded with cash proceeds contributed to the capital of the Borrower or Net Proceeds of an issuance of Equity Interests of the Borrower (other than Disqualified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715, and any other items of a similar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subject to the Aggregate Adjustment Cap (if then in effect), any unusual or non-recurring operating expenses directly attributable to the implementation of cost savings initiatives and any accruals or reserves in respect of any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subject to the Aggregate Adjustment Cap (if then in effect), severance, relocation costs, integration and facilities’ or offices’ opening costs, start-up costs and other business optimization expenses (including related to new product introductions and other strategic or cost saving initiatives) and any costs or expenses related or attributable to the commencement of a New Project and including any related employee hiring or retention costs, restructuring charges, accruals or reserves (including restructuring and integration costs and outstanding payments pursuant to employment agreements related to acquisitions consummated prior to or after the Closing Date and adjustments to existing reserves), whether or not classified as restructuring expense on the consolidated financial statements, signing costs, retention or completion bonuses and other executive recruiting and retention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subject to the Aggregate Adjustment Cap (if then in effect), transition costs, costs related to closure/consolidation of facilities or offices, internal costs in respect of strategic initiatives and curtailments or modifications to pension and post-retirement employee benefit plans (including any settlement of pension liabilities and charges resulting from changes in estimates, valuations and judgments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any expenses reimbursed in cash during such period by non-Affiliate third parties (other than the Borrower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           (x) Public Company Costs;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such amounts pursuant to this </w:t>
      </w:r>
      <w:r>
        <w:rPr>
          <w:rFonts w:ascii="Times New Roman;Times;Serif" w:hAnsi="Times New Roman;Times;Serif"/>
          <w:b w:val="false"/>
          <w:i w:val="false"/>
          <w:caps w:val="false"/>
          <w:smallCaps w:val="false"/>
          <w:sz w:val="20"/>
          <w:u w:val="single"/>
        </w:rPr>
        <w:t>clause (x)</w:t>
      </w:r>
      <w:r>
        <w:rPr>
          <w:rFonts w:ascii="Times New Roman;Times;Serif" w:hAnsi="Times New Roman;Times;Serif"/>
          <w:b w:val="false"/>
          <w:i w:val="false"/>
          <w:caps w:val="false"/>
          <w:smallCaps w:val="false"/>
          <w:sz w:val="20"/>
        </w:rPr>
        <w:t xml:space="preserve"> shall not exceed $2,500,000 for any relevant Test Period, and (y) related expenses and charges incurred in connection with litigation (including threatened litigation), any investigation or proceeding (or any threatened investigation or proceeding) by a regulatory, governmental or law enforcement body (including any attorney general);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such amounts pursuant to this </w:t>
      </w:r>
      <w:r>
        <w:rPr>
          <w:rFonts w:ascii="Times New Roman;Times;Serif" w:hAnsi="Times New Roman;Times;Serif"/>
          <w:b w:val="false"/>
          <w:i w:val="false"/>
          <w:caps w:val="false"/>
          <w:smallCaps w:val="false"/>
          <w:sz w:val="20"/>
          <w:u w:val="single"/>
        </w:rPr>
        <w:t>clause (y)</w:t>
      </w:r>
      <w:r>
        <w:rPr>
          <w:rFonts w:ascii="Times New Roman;Times;Serif" w:hAnsi="Times New Roman;Times;Serif"/>
          <w:b w:val="false"/>
          <w:i w:val="false"/>
          <w:caps w:val="false"/>
          <w:smallCaps w:val="false"/>
          <w:sz w:val="20"/>
        </w:rPr>
        <w:t> shall not exceed $1,000,000 for any relevant Test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          subject to the Aggregate Adjustment Cap (if then in effect), costs, fees and expenses (including diligence and integration costs) incurred in connection with (x) investments in any Person, acquisitions of the equity interests of any Person, acquisitions of all or a material portion of the assets of any Person or constituting a line of business of any Person, and financings related to any of the foregoing or to the capitalization of any Loan Party or any Restricted Subsidiary or (y) other transactions that are out of the ordinary course of business of such Person and its Restricted Subsidiaries (in each case of </w:t>
      </w:r>
      <w:r>
        <w:rPr>
          <w:rFonts w:ascii="Times New Roman;Times;Serif" w:hAnsi="Times New Roman;Times;Serif"/>
          <w:b w:val="false"/>
          <w:i w:val="false"/>
          <w:caps w:val="false"/>
          <w:smallCaps w:val="false"/>
          <w:sz w:val="20"/>
          <w:u w:val="single"/>
        </w:rPr>
        <w:t>clause (x)</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including transactions considered or proposed but not consummated), including equity issuances, Investments, acquisitions, dispositions, recapitalizations, mergers, option buyouts and the incurrence, modification or repayment of Indebtedness (including all consent fees, premium and other amounts payable in connection therewith),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(A) unrealized or realized foreign exchange losses resulting from the impact of foreign currency changes and (B) losses due to fluctuations in currency values and related Tax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duplication, the amount of “run rate” cost savings, operating expense reductions, cost synergies, related to any Specified Transaction and any transaction in connection therewith, any restructuring, cost saving initiative or other initiative, projected by the Borrower in good faith to be realized as a result of actions that have been taken or initiated or are expected to be taken or initiated (in the good-faith determination of the Borrower) within 12 months after the relevant transaction, including any of the foregoing in connection with, or incurred by or on behalf of, any joint venture of the Borrower or any of the Subsidiaries (whether accounted for on the financial statements of any such joint venture or the Borrower) (collectively, “</w:t>
      </w:r>
      <w:r>
        <w:rPr>
          <w:rFonts w:ascii="Times New Roman;Times;Serif" w:hAnsi="Times New Roman;Times;Serif"/>
          <w:b w:val="false"/>
          <w:i w:val="false"/>
          <w:caps w:val="false"/>
          <w:smallCaps w:val="false"/>
          <w:sz w:val="20"/>
          <w:u w:val="single"/>
        </w:rPr>
        <w:t>Projected Savings</w:t>
      </w:r>
      <w:r>
        <w:rPr>
          <w:rFonts w:ascii="Times New Roman;Times;Serif" w:hAnsi="Times New Roman;Times;Serif"/>
          <w:b w:val="false"/>
          <w:i w:val="false"/>
          <w:caps w:val="false"/>
          <w:smallCaps w:val="false"/>
          <w:sz w:val="20"/>
        </w:rPr>
        <w:t>”) (which Projected Savings shall be added to Adjusted Consolidated EBITDA until fully realized and calculated on a Pro Forma Basis as though such Projected Savings had been realized on the first day of the relevant period), net of the amount of actual benefits realized from such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Projected Savings are reasonably quantifiable and factually supportable,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 Projected Savings shall be added pursuant to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to the extent duplicative of any expenses or charges relating to such Projected Savings above (it being understood and agreed that “run rate” shall mean the full recurring benefit that is associated with any action taken)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share of any Projected Savings with respect to a joint venture that are to be allocated to the Borrower or any Subsidiaries shall not exceed the total amount thereof for any such joint venture multiplied by the percentage of income of such venture expected to be included in Adjusted Consolidated EBITDA for the relevant Test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(x) solely for purposes of determining Adjusted Consolidated EBITDA as of the Closing Date and any Test Period ending on or prior to December 31, 2026, such Projected Savings and any Pro Forma Adjustments included in Adjusted Consolidated EBITDA for the relevant Test Period pursuant to the definition of “Pro Forma Basis” shall not exceed 15% of Adjusted Consolidated EBITDA for any relevant Test Period (calculated after giving effect to such capped adjustments), and (y) beginning with the Test Period ending on March 31, 2027, any Projected Savings included in Adjusted Consolidated EBITDA shall be subject to the Aggregate Adjustment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duplication and to the extent included in arriving at such Consolidated Net Income, the sum of the following amounts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non-cash gains (excluding any non-cash gain to the extent it represents the reversal of an accrual or reserve for a potential cash item that reduced Consolidated Net Income or Adjusted Consolidated EBITDA in any prior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amount of any non-controlling interest consisting of loss attributable to non-controlling interests of third parties in any non-wholly-owned subsidiary added (and not deducted in such period from Consolidated Net Income),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unrealized or realized foreign exchange gains resulting from the impact of foreign currency changes and (B) gains due to fluctuations in currency values and related Tax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each case, as determined on a consolidated basis for the Borrower and the Subsidiaries in accordance with GAAP;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there shall be included in determining Adjusted Consolidated EBITDA for any period, without duplication, the Acquired EBITDA of any person, property, business or asset acquired by the Borrower or any Subsidiary during such period (other than any Unrestricted Subsidiary) whether such acquisition occurred before or after the Closing Date to the extent not subsequently sold, transferred or otherwise disposed of (but not including the Acquired EBITDA of any related person, property, business or assets to the extent not so acquired) (each such person, property, business or asset acquired, including pursuant to a transaction consummated prior to the Closing Date, and not subsequently so disposed of, an “</w:t>
      </w:r>
      <w:r>
        <w:rPr>
          <w:rFonts w:ascii="Times New Roman;Times;Serif" w:hAnsi="Times New Roman;Times;Serif"/>
          <w:b w:val="false"/>
          <w:i w:val="false"/>
          <w:caps w:val="false"/>
          <w:smallCaps w:val="false"/>
          <w:sz w:val="20"/>
          <w:u w:val="single"/>
        </w:rPr>
        <w:t>Acquired Entity or Business</w:t>
      </w:r>
      <w:r>
        <w:rPr>
          <w:rFonts w:ascii="Times New Roman;Times;Serif" w:hAnsi="Times New Roman;Times;Serif"/>
          <w:b w:val="false"/>
          <w:i w:val="false"/>
          <w:caps w:val="false"/>
          <w:smallCaps w:val="false"/>
          <w:sz w:val="20"/>
        </w:rPr>
        <w:t>”), and the Acquired EBITDA of any Unrestricted Subsidiary that is converted into a Restricted Subsidiary during such period (each, a “</w:t>
      </w:r>
      <w:r>
        <w:rPr>
          <w:rFonts w:ascii="Times New Roman;Times;Serif" w:hAnsi="Times New Roman;Times;Serif"/>
          <w:b w:val="false"/>
          <w:i w:val="false"/>
          <w:caps w:val="false"/>
          <w:smallCaps w:val="false"/>
          <w:sz w:val="20"/>
          <w:u w:val="single"/>
        </w:rPr>
        <w:t>Converted Restricted Subsidiary</w:t>
      </w:r>
      <w:r>
        <w:rPr>
          <w:rFonts w:ascii="Times New Roman;Times;Serif" w:hAnsi="Times New Roman;Times;Serif"/>
          <w:b w:val="false"/>
          <w:i w:val="false"/>
          <w:caps w:val="false"/>
          <w:smallCaps w:val="false"/>
          <w:sz w:val="20"/>
        </w:rPr>
        <w:t>”), in each case based on the Acquired EBITDA of such Pro Forma Entity for such period (including the portion thereof occurring prior to such acquisition or conversion) determined on a historical Pro Forma Basis,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shall be excluded in determining Adjusted Consolidated EBITDA for any period the Disposed EBITDA of any person, property, business or asset (other than any Unrestricted Subsidiary) sold, transferred or otherwise disposed of, closed or classified as discontinued operations by the Borrower or any Subsidiary during such period (but if such operations are classified as discontinued due to the fact that they are subject to an agreement to dispose of, abandon, transfer, close or discontinue such operations, at the Borrower’s election only when and to the extent such operations are actually disposed of) (each such person, property, business or asset so sold, transferred or otherwise disposed of, closed or classified, a “</w:t>
      </w:r>
      <w:r>
        <w:rPr>
          <w:rFonts w:ascii="Times New Roman;Times;Serif" w:hAnsi="Times New Roman;Times;Serif"/>
          <w:b w:val="false"/>
          <w:i w:val="false"/>
          <w:caps w:val="false"/>
          <w:smallCaps w:val="false"/>
          <w:sz w:val="20"/>
          <w:u w:val="single"/>
        </w:rPr>
        <w:t>Sold Entity or Business</w:t>
      </w:r>
      <w:r>
        <w:rPr>
          <w:rFonts w:ascii="Times New Roman;Times;Serif" w:hAnsi="Times New Roman;Times;Serif"/>
          <w:b w:val="false"/>
          <w:i w:val="false"/>
          <w:caps w:val="false"/>
          <w:smallCaps w:val="false"/>
          <w:sz w:val="20"/>
        </w:rPr>
        <w:t>”), and the Disposed EBITDA of any Subsidiary that is converted into an Unrestricted Subsidiary during such period (each, a “</w:t>
      </w:r>
      <w:r>
        <w:rPr>
          <w:rFonts w:ascii="Times New Roman;Times;Serif" w:hAnsi="Times New Roman;Times;Serif"/>
          <w:b w:val="false"/>
          <w:i w:val="false"/>
          <w:caps w:val="false"/>
          <w:smallCaps w:val="false"/>
          <w:sz w:val="20"/>
          <w:u w:val="single"/>
        </w:rPr>
        <w:t>Converted Unrestricted Subsidiary</w:t>
      </w:r>
      <w:r>
        <w:rPr>
          <w:rFonts w:ascii="Times New Roman;Times;Serif" w:hAnsi="Times New Roman;Times;Serif"/>
          <w:b w:val="false"/>
          <w:i w:val="false"/>
          <w:caps w:val="false"/>
          <w:smallCaps w:val="false"/>
          <w:sz w:val="20"/>
        </w:rPr>
        <w:t>”),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solely for purposes of determining Adjusted Consolidated EBITDA as of any Test Period ending on or after to March 31, 2027, the aggregate amount of all add-backs and adjustments pursuant to </w:t>
      </w:r>
      <w:r>
        <w:rPr>
          <w:rFonts w:ascii="Times New Roman;Times;Serif" w:hAnsi="Times New Roman;Times;Serif"/>
          <w:b w:val="false"/>
          <w:i w:val="false"/>
          <w:caps w:val="false"/>
          <w:smallCaps w:val="false"/>
          <w:sz w:val="20"/>
          <w:u w:val="single"/>
        </w:rPr>
        <w:t>clauses (a)(xi)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(a)(xii)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(a)(xiii)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(a)(xvi)</w:t>
      </w:r>
      <w:r>
        <w:rPr>
          <w:rFonts w:ascii="Times New Roman;Times;Serif" w:hAnsi="Times New Roman;Times;Serif"/>
          <w:b w:val="false"/>
          <w:i w:val="false"/>
          <w:caps w:val="false"/>
          <w:smallCaps w:val="false"/>
          <w:sz w:val="20"/>
        </w:rPr>
        <w:t xml:space="preserve"> of this definition, together with any Projected Savings added pursuant to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of this definition and any Pro Forma Adjustments included pursuant to the definition of “Pro Forma Basis,” shall not exceed 25% of Adjusted Consolidated EBITDA for the applicable Test Period (calculated prior to giving effect to such capped add-backs and adjustments) (the “</w:t>
      </w:r>
      <w:r>
        <w:rPr>
          <w:rFonts w:ascii="Times New Roman;Times;Serif" w:hAnsi="Times New Roman;Times;Serif"/>
          <w:b w:val="false"/>
          <w:i w:val="false"/>
          <w:caps w:val="false"/>
          <w:smallCaps w:val="false"/>
          <w:sz w:val="20"/>
          <w:u w:val="single"/>
        </w:rPr>
        <w:t>Aggregate Adjustment Cap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in this definition to the contrary, Adjusted Consolidated EBITDA of the Borrower and its Subsidiaries shall be deemed to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$20,676,668 for the fiscal quarter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$19,761,079 for the fiscal quarter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$24,242,986 for the fiscal quarter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$22,476,766 for the fiscal quarter ended June 30, 2026,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$23,511,909 for the fiscal quarter ended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as adjusted on a Pro Forma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shall have the meaning assigned to such term in the introductory paragraph of this Agreement, together with its permitted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 Fees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2.12(c)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Questionnaire</w:t>
      </w:r>
      <w:r>
        <w:rPr>
          <w:rFonts w:ascii="Times New Roman;Times;Serif" w:hAnsi="Times New Roman;Times;Serif"/>
          <w:b w:val="false"/>
          <w:i w:val="false"/>
          <w:caps w:val="false"/>
          <w:smallCaps w:val="false"/>
          <w:sz w:val="20"/>
        </w:rPr>
        <w:t>” shall mean an administrative questionnaire in the form supplied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Affected Financial Institution</w:t>
      </w:r>
      <w:r>
        <w:rPr>
          <w:rFonts w:ascii="Times New Roman;Times;Serif" w:hAnsi="Times New Roman;Times;Serif"/>
          <w:b w:val="false"/>
          <w:i w:val="false"/>
          <w:caps w:val="false"/>
          <w:smallCaps w:val="false"/>
          <w:sz w:val="20"/>
        </w:rPr>
        <w:t>” shall mean (a) any EEA Financial Institution or (b)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shall mean, when used with respect to a specified person, another person that directly, or indirectly through one or more intermediaries, Controls or is Controlled by or is under common Control with the person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 Transaction</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Affiliated Debt Fund</w:t>
      </w:r>
      <w:r>
        <w:rPr>
          <w:rFonts w:ascii="Times New Roman;Times;Serif" w:hAnsi="Times New Roman;Times;Serif"/>
          <w:b w:val="false"/>
          <w:i w:val="false"/>
          <w:caps w:val="false"/>
          <w:smallCaps w:val="false"/>
          <w:sz w:val="20"/>
        </w:rPr>
        <w:t>” shall mean an Affiliated Lender that is a bona fide debt fund primarily engaged in, or that advises funds or other investment vehicles that are engaged in, making, purchasing, holding or otherwise investing in commercial loans, bonds or similar extensions of credit or securities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Affiliated Lender</w:t>
      </w:r>
      <w:r>
        <w:rPr>
          <w:rFonts w:ascii="Times New Roman;Times;Serif" w:hAnsi="Times New Roman;Times;Serif"/>
          <w:b w:val="false"/>
          <w:i w:val="false"/>
          <w:caps w:val="false"/>
          <w:smallCaps w:val="false"/>
          <w:sz w:val="20"/>
        </w:rPr>
        <w:t>” shall mean, at any time, any Lender that is an Affiliate of Holdings (other than the Borrower or any of its Subsidiaries)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Affiliated Lender Assignment and Acceptance</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9.04(f)(iv)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Affiliated Lender Cap</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9.04(f)(iii)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Agents</w:t>
      </w:r>
      <w:r>
        <w:rPr>
          <w:rFonts w:ascii="Times New Roman;Times;Serif" w:hAnsi="Times New Roman;Times;Serif"/>
          <w:b w:val="false"/>
          <w:i w:val="false"/>
          <w:caps w:val="false"/>
          <w:smallCaps w:val="false"/>
          <w:sz w:val="20"/>
        </w:rPr>
        <w:t>” shall mean, collectively, the Administrative Agent and the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Adjustment Cap</w:t>
      </w:r>
      <w:r>
        <w:rPr>
          <w:rFonts w:ascii="Times New Roman;Times;Serif" w:hAnsi="Times New Roman;Times;Serif"/>
          <w:b w:val="false"/>
          <w:i w:val="false"/>
          <w:caps w:val="false"/>
          <w:smallCaps w:val="false"/>
          <w:sz w:val="20"/>
        </w:rPr>
        <w:t>” shall have the meaning assigned to such term in the definition of “Adjusted Consolidated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shall have the meaning assigned to such term in the introductory paragraph of this Agreement, as may be amended, restated,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 Currency</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Annual Holdings Financial Statements</w:t>
      </w:r>
      <w:r>
        <w:rPr>
          <w:rFonts w:ascii="Times New Roman;Times;Serif" w:hAnsi="Times New Roman;Times;Serif"/>
          <w:b w:val="false"/>
          <w:i w:val="false"/>
          <w:caps w:val="false"/>
          <w:smallCaps w:val="false"/>
          <w:sz w:val="20"/>
        </w:rPr>
        <w:t>” shall mean the audited consolidated and consolidating balance sheets and the related consolidated and consolidating statements of comprehensive income and cash flows of Holdings and its Subsidiaries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shall mean the laws, rules, and regulations of the jurisdictions applicable to any Loan Party or its Subsidiaries from time to time concerning or relating to bribery or corruption, including the United States Foreign Corrupt Practices Act of 1977, as amended, and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Anti-Terrorism Laws</w:t>
      </w:r>
      <w:r>
        <w:rPr>
          <w:rFonts w:ascii="Times New Roman;Times;Serif" w:hAnsi="Times New Roman;Times;Serif"/>
          <w:b w:val="false"/>
          <w:i w:val="false"/>
          <w:caps w:val="false"/>
          <w:smallCaps w:val="false"/>
          <w:sz w:val="20"/>
        </w:rPr>
        <w:t>” means any laws, regulations, or orders of any Governmental Authority of the United States, the United Nations, United Kingdom, European Union, or the Netherlands relating to terrorism financing or money laundering, including, but not limited to, the International Emergency Economic Powers Act (50 U.S.C. § 1701 et seq.), the Trading With the Enemy Act (50 U.S.C. § 5 et seq.), the International Security Development and Cooperation Act (22 U.S.C. § 2349aa-9 et seq.), the Executive Order No. 13224 on Terrorist Financing, effective September 24, 2001, the USA Patriot Act, and any rules or regulations promulgated pursuant to or under the authority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Commitment Fee</w:t>
      </w:r>
      <w:r>
        <w:rPr>
          <w:rFonts w:ascii="Times New Roman;Times;Serif" w:hAnsi="Times New Roman;Times;Serif"/>
          <w:b w:val="false"/>
          <w:i w:val="false"/>
          <w:caps w:val="false"/>
          <w:smallCaps w:val="false"/>
          <w:sz w:val="20"/>
        </w:rPr>
        <w:t xml:space="preserve">” shall mean for any day (i) with respect to any Revolving Facility Commitments relating to Initial Revolving Loans, (x) initially, 0.35% per annum and (y) from and after the delivery by the Borrower to the Administrative Agent of the Borrower’s financial statements required to be delivered pursuant to </w:t>
      </w:r>
      <w:r>
        <w:rPr>
          <w:rFonts w:ascii="Times New Roman;Times;Serif" w:hAnsi="Times New Roman;Times;Serif"/>
          <w:b w:val="false"/>
          <w:i w:val="false"/>
          <w:caps w:val="false"/>
          <w:smallCaps w:val="false"/>
          <w:sz w:val="20"/>
          <w:u w:val="single"/>
        </w:rPr>
        <w:t>Section 5.04(a)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beginning with the first full fiscal quarter of the Borrower completed after the Closing Date, the applicable percentage per annum set forth under the heading “Commitment Fee Rate” in the grid in the definition of “Applicable Margin,” as determined by reference to the Secured Net Leverage Ratio set forth in the most recent certificate received by the Administrative Agent pursuant to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prior to such day; or (ii) with respect to any Other Revolving Facility Commitments, the “Applicable Commitment Fee” set forth in the applicable Extension Amendment or Refinancing Amendment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Margin</w:t>
      </w:r>
      <w:r>
        <w:rPr>
          <w:rFonts w:ascii="Times New Roman;Times;Serif" w:hAnsi="Times New Roman;Times;Serif"/>
          <w:b w:val="false"/>
          <w:i w:val="false"/>
          <w:caps w:val="false"/>
          <w:smallCaps w:val="false"/>
          <w:sz w:val="20"/>
        </w:rPr>
        <w:t>” shall mean for any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with respect to any Initial Term Loan or Initial Revolving Loan (other than Swingline Loans), (x) initially, 3.50% per annum in the case of any Term SOFR Rate Loan and 2.50% per annum in the case of any ABR Loan and (y) from and after the delivery by the Borrower to the Administrative Agent of the Borrower’s financial statements required to be delivered pursuant to </w:t>
      </w:r>
      <w:r>
        <w:rPr>
          <w:rFonts w:ascii="Times New Roman;Times;Serif" w:hAnsi="Times New Roman;Times;Serif"/>
          <w:b w:val="false"/>
          <w:i w:val="false"/>
          <w:caps w:val="false"/>
          <w:smallCaps w:val="false"/>
          <w:sz w:val="20"/>
          <w:u w:val="single"/>
        </w:rPr>
        <w:t>Section 5.04(a)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as applicable, and certificate delivered pursuant to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for the first full fiscal quarter of the Borrower completed after the Closing Date, the applicable percentage per annum set forth below under the heading “Term SOFR Margin” or “ABR Loan Margin,” as applicable, as determined by reference to the Secured Net Leverage Ratio set forth in the certificate received by the Administrative Agent pursuant to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970" w:type="dxa"/>
        <w:jc w:val="left"/>
        <w:tblInd w:w="-10" w:type="dxa"/>
        <w:tblLayout w:type="fixed"/>
        <w:tblCellMar>
          <w:top w:w="28" w:type="dxa"/>
          <w:left w:w="115" w:type="dxa"/>
          <w:bottom w:w="28" w:type="dxa"/>
          <w:right w:w="115" w:type="dxa"/>
        </w:tblCellMar>
      </w:tblPr>
      <w:tblGrid>
        <w:gridCol w:w="710"/>
        <w:gridCol w:w="2660"/>
        <w:gridCol w:w="1100"/>
        <w:gridCol w:w="965"/>
        <w:gridCol w:w="1535"/>
      </w:tblGrid>
      <w:tr>
        <w:trPr/>
        <w:tc>
          <w:tcPr>
            <w:tcW w:w="71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Pricing </w:t>
              <w:br/>
              <w:t>Level</w:t>
            </w:r>
          </w:p>
        </w:tc>
        <w:tc>
          <w:tcPr>
            <w:tcW w:w="26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Secured Net Leverage </w:t>
              <w:br/>
              <w:t>Ratio</w:t>
            </w:r>
          </w:p>
        </w:tc>
        <w:tc>
          <w:tcPr>
            <w:tcW w:w="11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Term SOFR </w:t>
              <w:br/>
              <w:t>Margin</w:t>
            </w:r>
          </w:p>
        </w:tc>
        <w:tc>
          <w:tcPr>
            <w:tcW w:w="96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ABR Loan </w:t>
              <w:br/>
              <w:t xml:space="preserve">Margin </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Commitment Fee </w:t>
              <w:br/>
              <w:t>Rate</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w:t>
            </w:r>
          </w:p>
        </w:tc>
        <w:tc>
          <w:tcPr>
            <w:tcW w:w="26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&gt; 4.00 to 1.00</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4.00%</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3.00%</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0.40%</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c>
          <w:tcPr>
            <w:tcW w:w="26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&gt; 3.00 to 1.00 but ≤ 4.00 to 1.00</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3.50%</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2.50%</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0.35%</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III</w:t>
            </w:r>
          </w:p>
        </w:tc>
        <w:tc>
          <w:tcPr>
            <w:tcW w:w="26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&gt; 2.50 to 1.00 and ≤ 3.00 to 1.00</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3.25%</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2.25%</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0.30%</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IV</w:t>
            </w:r>
          </w:p>
        </w:tc>
        <w:tc>
          <w:tcPr>
            <w:tcW w:w="26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&gt; 2.00 to 1.00 and ≤ 2.50 to 1.00</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3.00%</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0.25%</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w:t>
            </w:r>
          </w:p>
        </w:tc>
        <w:tc>
          <w:tcPr>
            <w:tcW w:w="26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2.00 to 1.00</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2.50%</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1.50%</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0.25%</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with respect to Swingline Loans, (x) initially, 2.50% per annum and (y) from and after the delivery by the Borrower to the Administrative Agent of the Borrower’s financial statements required to be delivered pursuant to </w:t>
      </w:r>
      <w:r>
        <w:rPr>
          <w:rFonts w:ascii="Times New Roman;Times;Serif" w:hAnsi="Times New Roman;Times;Serif"/>
          <w:b w:val="false"/>
          <w:i w:val="false"/>
          <w:caps w:val="false"/>
          <w:smallCaps w:val="false"/>
          <w:sz w:val="20"/>
          <w:u w:val="single"/>
        </w:rPr>
        <w:t>Section 5.04(a)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as applicable, and certificate delivered pursuant to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beginning with the first full fiscal quarter of the Borrower completed after the Closing Date, the applicable percentage per annum set forth in the table above under the heading “ABR Loan Margin”, as determined by reference to the Secured Net Leverage Ratio set forth in the most recent certificate received by the Administrative Agent pursuant to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with respect to any Other Term Loan or Other Revolving Loan, the “Applicable Margin” set forth in the Incremental Assumption Agreement, Extension Amendment or Refinancing Amendment (as applicable)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increase or decrease in the Applicable Margin or Commitment Fee resulting from a change in the Secured Net Leverage Ratio shall become effective as of the first Business Day immediately following the date on which the Borrower is required to deliver the Compliance Certificate pursuant to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If, as a result of any restatement of or other adjustment to the financial statements of the Borrower or for any other reason, the Borrower or the Lenders determine that (i) the Secured Net Leverage Ratio as calculated by the Borrower as of any applicable date was inaccurate and (ii) a proper calculation of the Secured Net Leverage Ratio would have resulted in a higher Pricing Level for such period, the Borrower shall immediately and retroactively be obligated to pay to the Administrative Agent for the account of the applicable Lenders or the applicable Issuing Bank, as the case may be, promptly on demand by the Administrative Agent (or, after the occurrence of an actual or deemed entry of an order for relief with respect to the Borrower under the Bankruptcy Code, automatically and without further action by the Administrative Agent, any Lender or any Issuing Bank), an amount equal to the excess of the amount of interest and fees that should have been paid for such period over the amount of interest and fees actually paid for such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Borrower fails to provide a Compliance Certificate when due as required by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for the most recently completed fiscal quarter of the Borrower, the Applicable Margin from the date on which such Compliance Certificate was required to have been delivered shall be based on Pricing Level I until such time as such Compliance Certificate is delivered, at which time the Pricing Level shall be determined by reference to the Secured Net Leverage Ratio as of the last day of the most recently completed fiscal quarter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Parties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8.03(c)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Commercial Bank</w:t>
      </w:r>
      <w:r>
        <w:rPr>
          <w:rFonts w:ascii="Times New Roman;Times;Serif" w:hAnsi="Times New Roman;Times;Serif"/>
          <w:b w:val="false"/>
          <w:i w:val="false"/>
          <w:caps w:val="false"/>
          <w:smallCaps w:val="false"/>
          <w:sz w:val="20"/>
        </w:rPr>
        <w:t>” shall mean a commercial bank with a consolidated combined capital and surplus of at least $5,000,000,000.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Electronic Platform</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8.03(a)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Foreign Bank</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of the definition of the term “Permitted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Fund</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9.04(b)(ii)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Arranger</w:t>
      </w:r>
      <w:r>
        <w:rPr>
          <w:rFonts w:ascii="Times New Roman;Times;Serif" w:hAnsi="Times New Roman;Times;Serif"/>
          <w:b w:val="false"/>
          <w:i w:val="false"/>
          <w:caps w:val="false"/>
          <w:smallCaps w:val="false"/>
          <w:sz w:val="20"/>
        </w:rPr>
        <w:t>” shall mean Coöperatieve Rabobank U.A., New York Branch, in its capacities as a lead arranger and a bookrunner.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Asset Sale</w:t>
      </w:r>
      <w:r>
        <w:rPr>
          <w:rFonts w:ascii="Times New Roman;Times;Serif" w:hAnsi="Times New Roman;Times;Serif"/>
          <w:b w:val="false"/>
          <w:i w:val="false"/>
          <w:caps w:val="false"/>
          <w:smallCaps w:val="false"/>
          <w:sz w:val="20"/>
        </w:rPr>
        <w:t>” shall mean (x) any Disposition (including any sale and lease-back of assets and any mortgage or lease of Real Property) to any person of any asset or assets of the Borrower or any Subsidiary and (y) any sale of any Equity Interests of any Subsidiary to a person other than the Borrower or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Assignee</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9.04(b)(i)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Assignment and Acceptance</w:t>
      </w:r>
      <w:r>
        <w:rPr>
          <w:rFonts w:ascii="Times New Roman;Times;Serif" w:hAnsi="Times New Roman;Times;Serif"/>
          <w:b w:val="false"/>
          <w:i w:val="false"/>
          <w:caps w:val="false"/>
          <w:smallCaps w:val="false"/>
          <w:sz w:val="20"/>
        </w:rPr>
        <w:t xml:space="preserve">” shall mean an assignment and acceptance entered into by a Lender and an Assignee, and accepted by the Administrative Agent and the Borrower (if required by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or such other form as shall be approved by the Administrative Agent and reasonably satisfactory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Attributable Receivables Indebtedness</w:t>
      </w:r>
      <w:r>
        <w:rPr>
          <w:rFonts w:ascii="Times New Roman;Times;Serif" w:hAnsi="Times New Roman;Times;Serif"/>
          <w:b w:val="false"/>
          <w:i w:val="false"/>
          <w:caps w:val="false"/>
          <w:smallCaps w:val="false"/>
          <w:sz w:val="20"/>
        </w:rPr>
        <w:t>” shall mean the principal amount of Indebtedness (other than any Indebtedness subordinated in right of payment owing by a Receivables Entity to a Receivables Seller or a Receivables Seller to another Receivables Seller in connection with the transfer, sale and/or pledge of Permitted Receivables Facility Assets) which (i) if a Qualified Receivables Facility is structured as a secured lending agreement or other similar agreement, constitutes the principal amount of such Indebtedness or (ii) if a Qualified Receivables Facility is structured as a purchase agreement or other similar agreement, would be outstanding at such time under such Qualified Receivables Facility if the same were structured as a secured lending agreement rather than a purchase agreement or such other similar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Auction Manager</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2.25(a)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Auction Procedures</w:t>
      </w:r>
      <w:r>
        <w:rPr>
          <w:rFonts w:ascii="Times New Roman;Times;Serif" w:hAnsi="Times New Roman;Times;Serif"/>
          <w:b w:val="false"/>
          <w:i w:val="false"/>
          <w:caps w:val="false"/>
          <w:smallCaps w:val="false"/>
          <w:sz w:val="20"/>
        </w:rPr>
        <w:t xml:space="preserve">” shall mean auction procedures with respect to Purchase Offers set forth in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Auto Renewal Letter of Credit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Availability Period</w:t>
      </w:r>
      <w:r>
        <w:rPr>
          <w:rFonts w:ascii="Times New Roman;Times;Serif" w:hAnsi="Times New Roman;Times;Serif"/>
          <w:b w:val="false"/>
          <w:i w:val="false"/>
          <w:caps w:val="false"/>
          <w:smallCaps w:val="false"/>
          <w:sz w:val="20"/>
        </w:rPr>
        <w:t>” shall mean, with respect to any Class of Revolving Facility Commitments, the period from and including the Closing Date (or, if later, the effective date for such Class of Revolving Facility Commitments) to but excluding the earlier of the Revolving Facility Maturity Date for such Class and, in the case of each of the Revolving Facility Loans, Revolving Facility Borrowings, Swingline Loans, Swingline Borrowings and Letters of Credit, the date of termination of the Revolving Facility Commitments of such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Amount</w:t>
      </w:r>
      <w:r>
        <w:rPr>
          <w:rFonts w:ascii="Times New Roman;Times;Serif" w:hAnsi="Times New Roman;Times;Serif"/>
          <w:b w:val="false"/>
          <w:i w:val="false"/>
          <w:caps w:val="false"/>
          <w:smallCaps w:val="false"/>
          <w:sz w:val="20"/>
        </w:rPr>
        <w:t>” shall mean, as at any time of determination, an amount, not less than zero in the aggregate, determined on a cumulative basis, equal to,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50% of cumulative Consolidated Net Income of the Borrower since the first day of the fiscal quarter of the Borrower during which the Closing Date occurred,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cumulative amounts of all mandatory prepayments declined by Lenders,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Fair Market Value of Investments of the Borrower or any of the Subsidiaries in any Unrestricted Subsidiary made using the Available Amount (not to exceed the amount of such Investments) that has been redesignated as a Restricted Subsidiary or that has been merged or consolidated with or into the Borrower or any of the Subsidiaries,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Net Proceeds of a sale or other Disposition of any Unrestricted Subsidiary that was designated in reliance on the Available Amount (including the issuance or sale of Equity Interests of an Unrestricted Subsidiary) received by the Borrower or any Subsidiary (not to exceed the amount of Investments of the Borrower or any of the Subsidiaries in such Unrestricted Subsidiary made using the Available Amount),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to the extent not included in Consolidated Net Income, dividends or other distributions or returns on capital received by the Borrower or any Subsidiary from an Unrestricted Subsidiary that was designated in reliance on the Available Amount (not to exceed the amount of Investments of the Borrower or any of the Subsidiaries in such Unrestricted Subsidiary made using the Available Amount),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Cumulative Qualified Equity Proceeds Amount on such date of determination, </w:t>
      </w:r>
      <w:r>
        <w:rPr>
          <w:rFonts w:ascii="Times New Roman;Times;Serif" w:hAnsi="Times New Roman;Times;Serif"/>
          <w:b w:val="false"/>
          <w:i w:val="false"/>
          <w:caps w:val="false"/>
          <w:smallCaps w:val="false"/>
          <w:sz w:val="20"/>
          <w:u w:val="single"/>
        </w:rPr>
        <w:t>minus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cumulative amount of Investments made with the Available Amount from and after the Closing Date and on or prior to such time (net of any return on such Investments not otherwise included in the Cumulative Qualified Equity Proceeds Amount), </w:t>
      </w:r>
      <w:r>
        <w:rPr>
          <w:rFonts w:ascii="Times New Roman;Times;Serif" w:hAnsi="Times New Roman;Times;Serif"/>
          <w:b w:val="false"/>
          <w:i w:val="false"/>
          <w:caps w:val="false"/>
          <w:smallCaps w:val="false"/>
          <w:sz w:val="20"/>
          <w:u w:val="single"/>
        </w:rPr>
        <w:t>minus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cumulative amount of Restricted Payments and Junior Debt Restricted Payments made with the Available Amount from and after the Closing Date and on or prior to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Tenor</w:t>
      </w:r>
      <w:r>
        <w:rPr>
          <w:rFonts w:ascii="Times New Roman;Times;Serif" w:hAnsi="Times New Roman;Times;Serif"/>
          <w:b w:val="false"/>
          <w:i w:val="false"/>
          <w:caps w:val="false"/>
          <w:smallCaps w:val="false"/>
          <w:sz w:val="20"/>
        </w:rPr>
        <w:t xml:space="preserve">” shall mean, as of any date of determination and with respect to the then-current Benchmark,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Unused Commitment</w:t>
      </w:r>
      <w:r>
        <w:rPr>
          <w:rFonts w:ascii="Times New Roman;Times;Serif" w:hAnsi="Times New Roman;Times;Serif"/>
          <w:b w:val="false"/>
          <w:i w:val="false"/>
          <w:caps w:val="false"/>
          <w:smallCaps w:val="false"/>
          <w:sz w:val="20"/>
        </w:rPr>
        <w:t>” shall mean, with respect to a Revolving Facility Lender under any Class of Revolving Facility Commitments at any time, an amount equal to the amount by which (a) the applicable Revolving Facility Commitment of such Revolving Facility Lender at such time exceeds (b) the applicable Revolving Facility Credit Exposure (excluding the Swingline Exposure) of such Revolving Facility Lender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Action</w:t>
      </w:r>
      <w:r>
        <w:rPr>
          <w:rFonts w:ascii="Times New Roman;Times;Serif" w:hAnsi="Times New Roman;Times;Serif"/>
          <w:b w:val="false"/>
          <w:i w:val="false"/>
          <w:caps w:val="false"/>
          <w:smallCaps w:val="false"/>
          <w:sz w:val="20"/>
        </w:rPr>
        <w:t>” shall mean the exercise of any Write-Down and Conversion Powers by the applicable Resolution Authority in respect of any liability of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Legislation</w:t>
      </w:r>
      <w:r>
        <w:rPr>
          <w:rFonts w:ascii="Times New Roman;Times;Serif" w:hAnsi="Times New Roman;Times;Serif"/>
          <w:b w:val="false"/>
          <w:i w:val="false"/>
          <w:caps w:val="false"/>
          <w:smallCaps w:val="false"/>
          <w:sz w:val="20"/>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Code</w:t>
      </w:r>
      <w:r>
        <w:rPr>
          <w:rFonts w:ascii="Times New Roman;Times;Serif" w:hAnsi="Times New Roman;Times;Serif"/>
          <w:b w:val="false"/>
          <w:i w:val="false"/>
          <w:caps w:val="false"/>
          <w:smallCaps w:val="false"/>
          <w:sz w:val="20"/>
        </w:rPr>
        <w:t>” shall mean Title 11 of the United States Code entitled “Bankruptcy,” as now or hereafter in effect,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Plan</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9.04(i)(iii)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w:t>
      </w:r>
      <w:r>
        <w:rPr>
          <w:rFonts w:ascii="Times New Roman;Times;Serif" w:hAnsi="Times New Roman;Times;Serif"/>
          <w:b w:val="false"/>
          <w:i w:val="false"/>
          <w:caps w:val="false"/>
          <w:smallCaps w:val="false"/>
          <w:sz w:val="20"/>
        </w:rPr>
        <w:t xml:space="preserve">” shall mean, initially, with respect to any Term Benchmark Loan, the Term SOFR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Benchmark Transition Event and the related Benchmark Replacement Date have occurred with respect to the Term SOFR Rate or the then-current Benchmark, then “Benchmark” shall mean the applicable Benchmark Replacement to the extent that such Benchmark Replacement has replaced such prior benchmark rate pursuant to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 shall mean, for any Available Tenor, the first alternative set forth in the order below that can be determined by the Administrative Agent for the applicable Benchmark Replacement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sum of: (a) Daily Simple SOFR and (b)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sum of: (a) the alternate benchmark rate that has been selected by the Administrative Agent and the Borrower as the replacement for the then-current Benchmark for the applicable Corresponding Tenor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the then-current Benchmark for syndicated credit facilities denominated in Dollars at such time in the United States and (b)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Benchmark Replacement as determined pursuant to </w:t>
      </w:r>
      <w:r>
        <w:rPr>
          <w:rFonts w:ascii="Times New Roman;Times;Serif" w:hAnsi="Times New Roman;Times;Serif"/>
          <w:b w:val="false"/>
          <w:i w:val="false"/>
          <w:caps w:val="false"/>
          <w:smallCaps w:val="false"/>
          <w:sz w:val="20"/>
          <w:u w:val="single"/>
        </w:rPr>
        <w:t>clause (1)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above would be less than the Floor, the Benchmark Replacement will be deemed to be the Floor for purposes of this Agreement and the other Loan Documents. Notwithstanding anything herein or in any other Loan Document to the contrary, in determining the Benchmark Replacement, the Administrative Agent will consider in good faith any proposal reasonably requested by the Borrower and not adverse to the Lenders that is intended to prevent the use of the Benchmark Replacement from resulting in a deemed exchange of any Indebtedness hereunder under Section 1001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Adjustment</w:t>
      </w:r>
      <w:r>
        <w:rPr>
          <w:rFonts w:ascii="Times New Roman;Times;Serif" w:hAnsi="Times New Roman;Times;Serif"/>
          <w:b w:val="false"/>
          <w:i w:val="false"/>
          <w:caps w:val="false"/>
          <w:smallCaps w:val="false"/>
          <w:sz w:val="20"/>
        </w:rPr>
        <w:t>” shall mean,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Dollars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Conforming Changes</w:t>
      </w:r>
      <w:r>
        <w:rPr>
          <w:rFonts w:ascii="Times New Roman;Times;Serif" w:hAnsi="Times New Roman;Times;Serif"/>
          <w:b w:val="false"/>
          <w:i w:val="false"/>
          <w:caps w:val="false"/>
          <w:smallCaps w:val="false"/>
          <w:sz w:val="20"/>
        </w:rPr>
        <w:t>” shall mean, with respect to any Benchmark Replacement, any technical, administrative or operational changes (including changes to the definition of “ABR,”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after consultation with the Borrower, in its reasonable discretion is appropriate to reflect the adoption and implementation of such Benchmark Replacement and to permit the administration thereof by the Administrative Agent in a manner substantially consistent with market practice (or, if the Administrative Agent decides in its reasonable discretion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in consultation with the Borrower is reasonably necessary in connection with the administration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Date</w:t>
      </w:r>
      <w:r>
        <w:rPr>
          <w:rFonts w:ascii="Times New Roman;Times;Serif" w:hAnsi="Times New Roman;Times;Serif"/>
          <w:b w:val="false"/>
          <w:i w:val="false"/>
          <w:caps w:val="false"/>
          <w:smallCaps w:val="false"/>
          <w:sz w:val="20"/>
        </w:rPr>
        <w:t>” shall mean, with respect to any Benchmark, the earliest to occur of the following events with respect to such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in the case of </w:t>
      </w:r>
      <w:r>
        <w:rPr>
          <w:rFonts w:ascii="Times New Roman;Times;Serif" w:hAnsi="Times New Roman;Times;Serif"/>
          <w:b w:val="false"/>
          <w:i w:val="false"/>
          <w:caps w:val="false"/>
          <w:smallCaps w:val="false"/>
          <w:sz w:val="20"/>
          <w:u w:val="single"/>
        </w:rPr>
        <w:t>clause (1)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in the case of </w:t>
      </w:r>
      <w:r>
        <w:rPr>
          <w:rFonts w:ascii="Times New Roman;Times;Serif" w:hAnsi="Times New Roman;Times;Serif"/>
          <w:b w:val="false"/>
          <w:i w:val="false"/>
          <w:caps w:val="false"/>
          <w:smallCaps w:val="false"/>
          <w:sz w:val="20"/>
          <w:u w:val="single"/>
        </w:rPr>
        <w:t>clause (3)</w:t>
      </w:r>
      <w:r>
        <w:rPr>
          <w:rFonts w:ascii="Times New Roman;Times;Serif" w:hAnsi="Times New Roman;Times;Serif"/>
          <w:b w:val="false"/>
          <w:i w:val="false"/>
          <w:caps w:val="false"/>
          <w:smallCaps w:val="false"/>
          <w:sz w:val="20"/>
        </w:rPr>
        <w:t xml:space="preserve">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non-representativeness will be determined by reference to the most recent statement or publication referenced in such </w:t>
      </w:r>
      <w:r>
        <w:rPr>
          <w:rFonts w:ascii="Times New Roman;Times;Serif" w:hAnsi="Times New Roman;Times;Serif"/>
          <w:b w:val="false"/>
          <w:i w:val="false"/>
          <w:caps w:val="false"/>
          <w:smallCaps w:val="false"/>
          <w:sz w:val="20"/>
          <w:u w:val="single"/>
        </w:rPr>
        <w:t>clause (3)</w:t>
      </w:r>
      <w:r>
        <w:rPr>
          <w:rFonts w:ascii="Times New Roman;Times;Serif" w:hAnsi="Times New Roman;Times;Serif"/>
          <w:b w:val="false"/>
          <w:i w:val="false"/>
          <w:caps w:val="false"/>
          <w:smallCaps w:val="false"/>
          <w:sz w:val="20"/>
        </w:rPr>
        <w:t> and even if any Available Tenor of such Benchmark (or such component thereof) continues to be provided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w:t>
      </w:r>
      <w:r>
        <w:rPr>
          <w:rFonts w:ascii="Times New Roman;Times;Serif" w:hAnsi="Times New Roman;Times;Serif"/>
          <w:b w:val="false"/>
          <w:i w:val="false"/>
          <w:caps w:val="false"/>
          <w:smallCaps w:val="false"/>
          <w:sz w:val="20"/>
          <w:u w:val="single"/>
        </w:rPr>
        <w:t>clause (1)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above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Transition Event</w:t>
      </w:r>
      <w:r>
        <w:rPr>
          <w:rFonts w:ascii="Times New Roman;Times;Serif" w:hAnsi="Times New Roman;Times;Serif"/>
          <w:b w:val="false"/>
          <w:i w:val="false"/>
          <w:caps w:val="false"/>
          <w:smallCaps w:val="false"/>
          <w:sz w:val="20"/>
        </w:rPr>
        <w:t>” shall mean, with respect to any Benchmark, the occurrence of one or more of the following events with respect to such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at the time of such statement or publication, there is no successor administrator that will continue to provide any Available Tenor of such Benchmark (or such component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at the time of such statement or publication, there is no successor administrator that will continue to provide any Available Tenor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Unavailability Period</w:t>
      </w:r>
      <w:r>
        <w:rPr>
          <w:rFonts w:ascii="Times New Roman;Times;Serif" w:hAnsi="Times New Roman;Times;Serif"/>
          <w:b w:val="false"/>
          <w:i w:val="false"/>
          <w:caps w:val="false"/>
          <w:smallCaps w:val="false"/>
          <w:sz w:val="20"/>
        </w:rPr>
        <w:t xml:space="preserve">” shall mean, with respect to any Benchmark, the period (if any) (x) beginning at the time that a Benchmark Replacement Date pursuant to </w:t>
      </w:r>
      <w:r>
        <w:rPr>
          <w:rFonts w:ascii="Times New Roman;Times;Serif" w:hAnsi="Times New Roman;Times;Serif"/>
          <w:b w:val="false"/>
          <w:i w:val="false"/>
          <w:caps w:val="false"/>
          <w:smallCaps w:val="false"/>
          <w:sz w:val="20"/>
          <w:u w:val="single"/>
        </w:rPr>
        <w:t>clauses (1)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xml:space="preserve"> of that definition has occurred if, at such time, no Benchmark Replacement has replaced such then-current Benchmark for all purposes hereunder and under any Loan Document in accordance with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and (y) ending at the time that a Benchmark Replacement has replaced such then-current Benchmark for all purposes hereunder and under any Loan Document in accordance with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Certification</w:t>
      </w:r>
      <w:r>
        <w:rPr>
          <w:rFonts w:ascii="Times New Roman;Times;Serif" w:hAnsi="Times New Roman;Times;Serif"/>
          <w:b w:val="false"/>
          <w:i w:val="false"/>
          <w:caps w:val="false"/>
          <w:smallCaps w:val="false"/>
          <w:sz w:val="20"/>
        </w:rPr>
        <w:t>” shall mean a certification regarding beneficial ownership as required by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Regulation</w:t>
      </w:r>
      <w:r>
        <w:rPr>
          <w:rFonts w:ascii="Times New Roman;Times;Serif" w:hAnsi="Times New Roman;Times;Serif"/>
          <w:b w:val="false"/>
          <w:i w:val="false"/>
          <w:caps w:val="false"/>
          <w:smallCaps w:val="false"/>
          <w:sz w:val="20"/>
        </w:rPr>
        <w:t>” shall mean 31 CFR § 1010.230.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w:t>
      </w:r>
      <w:r>
        <w:rPr>
          <w:rFonts w:ascii="Times New Roman;Times;Serif" w:hAnsi="Times New Roman;Times;Serif"/>
          <w:b w:val="false"/>
          <w:i w:val="false"/>
          <w:caps w:val="false"/>
          <w:smallCaps w:val="false"/>
          <w:sz w:val="20"/>
        </w:rPr>
        <w:t>” shall mean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BHC Act Affiliate</w:t>
      </w:r>
      <w:r>
        <w:rPr>
          <w:rFonts w:ascii="Times New Roman;Times;Serif" w:hAnsi="Times New Roman;Times;Serif"/>
          <w:b w:val="false"/>
          <w:i w:val="false"/>
          <w:caps w:val="false"/>
          <w:smallCaps w:val="false"/>
          <w:sz w:val="20"/>
        </w:rPr>
        <w:t>” of a party shall mean an “affiliate” (as such term is defined under, and interpreted in accordance with, 12 U.S.C. 1841(k)) of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shall mean the Board of Governors of the Federal Reserve System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shall mean, as to any person, the board of directors, the board of managers, the sole manager or other governing body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Bona Fide Debt Fund</w:t>
      </w:r>
      <w:r>
        <w:rPr>
          <w:rFonts w:ascii="Times New Roman;Times;Serif" w:hAnsi="Times New Roman;Times;Serif"/>
          <w:b w:val="false"/>
          <w:i w:val="false"/>
          <w:caps w:val="false"/>
          <w:smallCaps w:val="false"/>
          <w:sz w:val="20"/>
        </w:rPr>
        <w:t>” shall mean any fund or investment vehicle that is primarily engaged in making, purchasing, holding or otherwise investing in commercial loans, bonds and other similar extensions of credit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xml:space="preserve">” shall have the meaning assigned to such term in the introductory paragraph of this Agreement, together with any permitted successor thereto in accordance with </w:t>
      </w:r>
      <w:r>
        <w:rPr>
          <w:rFonts w:ascii="Times New Roman;Times;Serif" w:hAnsi="Times New Roman;Times;Serif"/>
          <w:b w:val="false"/>
          <w:i w:val="false"/>
          <w:caps w:val="false"/>
          <w:smallCaps w:val="false"/>
          <w:sz w:val="20"/>
          <w:u w:val="single"/>
        </w:rPr>
        <w:t>Section 6.05(n)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 Materials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w:t>
      </w:r>
      <w:r>
        <w:rPr>
          <w:rFonts w:ascii="Times New Roman;Times;Serif" w:hAnsi="Times New Roman;Times;Serif"/>
          <w:b w:val="false"/>
          <w:i w:val="false"/>
          <w:caps w:val="false"/>
          <w:smallCaps w:val="false"/>
          <w:sz w:val="20"/>
        </w:rPr>
        <w:t>” shall mean a group of Loans of a single Type under a single Facility, and made on a single date and, in the case of Term Benchmark Loans, as to which a single Interest Period is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Minimum</w:t>
      </w:r>
      <w:r>
        <w:rPr>
          <w:rFonts w:ascii="Times New Roman;Times;Serif" w:hAnsi="Times New Roman;Times;Serif"/>
          <w:b w:val="false"/>
          <w:i w:val="false"/>
          <w:caps w:val="false"/>
          <w:smallCaps w:val="false"/>
          <w:sz w:val="20"/>
        </w:rPr>
        <w:t>” shall mean (a) in the case of Term Benchmark Loans, $1,000,000, (b) in the case of ABR Loans, $1,000,000 and (c) in the case of Swingline Loans, $500,000 or such other amount agreed to by the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Multiple</w:t>
      </w:r>
      <w:r>
        <w:rPr>
          <w:rFonts w:ascii="Times New Roman;Times;Serif" w:hAnsi="Times New Roman;Times;Serif"/>
          <w:b w:val="false"/>
          <w:i w:val="false"/>
          <w:caps w:val="false"/>
          <w:smallCaps w:val="false"/>
          <w:sz w:val="20"/>
        </w:rPr>
        <w:t>” shall mean (a) in the case of Term Benchmark Loans, $500,000, (b) in the case of ABR Loans, $250,000 and (c) in the case of Swingline Loans, $100,000 or such other amount agreed to by the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Request</w:t>
      </w:r>
      <w:r>
        <w:rPr>
          <w:rFonts w:ascii="Times New Roman;Times;Serif" w:hAnsi="Times New Roman;Times;Serif"/>
          <w:b w:val="false"/>
          <w:i w:val="false"/>
          <w:caps w:val="false"/>
          <w:smallCaps w:val="false"/>
          <w:sz w:val="20"/>
        </w:rPr>
        <w:t xml:space="preserve">” shall mean a request by the Borrower in accordance with the terms of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and substantially in the form of </w:t>
      </w:r>
      <w:r>
        <w:rPr>
          <w:rFonts w:ascii="Times New Roman;Times;Serif" w:hAnsi="Times New Roman;Times;Serif"/>
          <w:b w:val="false"/>
          <w:i w:val="false"/>
          <w:caps w:val="false"/>
          <w:smallCaps w:val="false"/>
          <w:sz w:val="20"/>
          <w:u w:val="single"/>
        </w:rPr>
        <w:t>Exhibit D-1</w:t>
      </w:r>
      <w:r>
        <w:rPr>
          <w:rFonts w:ascii="Times New Roman;Times;Serif" w:hAnsi="Times New Roman;Times;Serif"/>
          <w:b w:val="false"/>
          <w:i w:val="false"/>
          <w:caps w:val="false"/>
          <w:smallCaps w:val="false"/>
          <w:sz w:val="20"/>
        </w:rPr>
        <w:t xml:space="preserve"> or another form approved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that is not a Saturday, Sunday or other day on which commercial banks in New York City are authorized or required by law to remain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Capitalized Lease Obligations</w:t>
      </w:r>
      <w:r>
        <w:rPr>
          <w:rFonts w:ascii="Times New Roman;Times;Serif" w:hAnsi="Times New Roman;Times;Serif"/>
          <w:b w:val="false"/>
          <w:i w:val="false"/>
          <w:caps w:val="false"/>
          <w:smallCaps w:val="false"/>
          <w:sz w:val="20"/>
        </w:rPr>
        <w:t xml:space="preserve">” shall mean, at the time any determination thereof is to be made, the amount of the liability in respect of a capital lease that would at such time be required to be capitalized and reflected as a liability on the balance sheet (excluding the footnotes thereto) in accordance with GAAP;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all obligations that are or would be characterized as an operating lease as determined in accordance with GAAP as in effect on December 31, 2021 (whether or not such operating lease was in effect on such date) shall continue to be accounted for as an operating lease (and not as a Capitalized Lease Obligation) for purposes of this Agreement regardless of any change in GAAP following December 31, 2021 (or any change in the implementation in GAAP for future periods that are contemplated as of December 31, 2021) that would otherwise require such obligation to be recharacterized as a Capitalized Lease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Capitalized Software Expenditures</w:t>
      </w:r>
      <w:r>
        <w:rPr>
          <w:rFonts w:ascii="Times New Roman;Times;Serif" w:hAnsi="Times New Roman;Times;Serif"/>
          <w:b w:val="false"/>
          <w:i w:val="false"/>
          <w:caps w:val="false"/>
          <w:smallCaps w:val="false"/>
          <w:sz w:val="20"/>
        </w:rPr>
        <w:t>” shall mean, for any period, the aggregate of all expenditures (whether paid in cash or accrued as liabilities) by the Borrower and the Subsidiaries during such period in respect of purchased software or internally developed software and software enhancements that, in conformity with GAAP, are or are required to be reflected as capitalized costs on the consolidated balance sheet of the Borrower and the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Collateralize</w:t>
      </w:r>
      <w:r>
        <w:rPr>
          <w:rFonts w:ascii="Times New Roman;Times;Serif" w:hAnsi="Times New Roman;Times;Serif"/>
          <w:b w:val="false"/>
          <w:i w:val="false"/>
          <w:caps w:val="false"/>
          <w:smallCaps w:val="false"/>
          <w:sz w:val="20"/>
        </w:rPr>
        <w:t>” shall mean to pledge and deposit with or deliver to the Collateral Agent, for the benefit of one or more of the Issuing Banks or Lenders, as collateral for Revolving L/C Exposure or obligations of the Lenders to fund participations in respect of Revolving L/C Exposure, cash or deposit account balances or, if the Collateral Agent and each Issuing Bank shall agree in their sole discretion, other credit support, in each case pursuant to documentation in form and substance reasonably satisfactory to the Collateral Agent and each applicable Issuing Bank. “Cash Collateral” and “Cash Collateralization” shall have a meaning correlative to the foregoing and shall include the proceeds of such cash collateral and other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Management Agreement</w:t>
      </w:r>
      <w:r>
        <w:rPr>
          <w:rFonts w:ascii="Times New Roman;Times;Serif" w:hAnsi="Times New Roman;Times;Serif"/>
          <w:b w:val="false"/>
          <w:i w:val="false"/>
          <w:caps w:val="false"/>
          <w:smallCaps w:val="false"/>
          <w:sz w:val="20"/>
        </w:rPr>
        <w:t>” shall mean any agreement to provide to the Borrower or any Subsidiary cash management services for collections, treasury management services (including controlled disbursement, overdraft, automated clearing house fund transfer services, return items and interstate depository network services), any demand deposit, payroll, trust or operating account relationships, commercial credit cards, merchant card, purchase or debit cards, non-card e-payables services, and other cash management services, including electronic funds transfer services, lockbox services, stop payment services and wire transfer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Management Bank</w:t>
      </w:r>
      <w:r>
        <w:rPr>
          <w:rFonts w:ascii="Times New Roman;Times;Serif" w:hAnsi="Times New Roman;Times;Serif"/>
          <w:b w:val="false"/>
          <w:i w:val="false"/>
          <w:caps w:val="false"/>
          <w:smallCaps w:val="false"/>
          <w:sz w:val="20"/>
        </w:rPr>
        <w:t>” shall mean any person that (i) is (or any Affiliate of any person that is) an Agent, an Arranger or a Lender on the Closing Date (in the case of any Cash Management Agreement in existence on the Closing Date) and that enters into or is a party to a Cash Management Agreement with the Borrower or any of its Subsidiaries, in each case, in its capacity as a party to such Cash Management Agreement or (ii) is (or any Affiliate of any person that is) an Agent, an Arranger or a Lender at the time it enters into a Cash Management Agreement (in the case of any Cash Management Agreement entered into after the Closing Date) with the Borrower or any of its Subsidiaries, in each case, in its capacity as a party to such Cash Management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CFC</w:t>
      </w:r>
      <w:r>
        <w:rPr>
          <w:rFonts w:ascii="Times New Roman;Times;Serif" w:hAnsi="Times New Roman;Times;Serif"/>
          <w:b w:val="false"/>
          <w:i w:val="false"/>
          <w:caps w:val="false"/>
          <w:smallCaps w:val="false"/>
          <w:sz w:val="20"/>
        </w:rPr>
        <w:t>” shall mean a controlled foreign corporation within the meaning of Section 957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Law</w:t>
      </w:r>
      <w:r>
        <w:rPr>
          <w:rFonts w:ascii="Times New Roman;Times;Serif" w:hAnsi="Times New Roman;Times;Serif"/>
          <w:b w:val="false"/>
          <w:i w:val="false"/>
          <w:caps w:val="false"/>
          <w:smallCaps w:val="false"/>
          <w:sz w:val="20"/>
        </w:rPr>
        <w:t xml:space="preserve">” shall mean (a) the adoption of any law, rule or regulation after the Closing Date, (b) any change in law, rule or regulation or in the interpretation or application thereof by any Governmental Authority after the Closing Date or (c) compliance by any Lender (or, for purposes of </w:t>
      </w:r>
      <w:r>
        <w:rPr>
          <w:rFonts w:ascii="Times New Roman;Times;Serif" w:hAnsi="Times New Roman;Times;Serif"/>
          <w:b w:val="false"/>
          <w:i w:val="false"/>
          <w:caps w:val="false"/>
          <w:smallCaps w:val="false"/>
          <w:sz w:val="20"/>
          <w:u w:val="single"/>
        </w:rPr>
        <w:t>Section 2.15(b)</w:t>
      </w:r>
      <w:r>
        <w:rPr>
          <w:rFonts w:ascii="Times New Roman;Times;Serif" w:hAnsi="Times New Roman;Times;Serif"/>
          <w:b w:val="false"/>
          <w:i w:val="false"/>
          <w:caps w:val="false"/>
          <w:smallCaps w:val="false"/>
          <w:sz w:val="20"/>
        </w:rPr>
        <w:t xml:space="preserve">, by any Lending Office of such Lender or by such Lender’s holding company, if any) with any written request, guideline or directive (whether or not having the force of law) of any Governmental Authority made or issued after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notwithstanding anything herein to the contrary, (x) all requests, rules, guidelines or directives under or issued in connection with the Dodd-Frank Wall Street Reform and Consumer Protection Act, all interpretations and applications thereof and any compliance by a Lender with any request or directive relating thereto and (y) all requests, rules, guidelines or directives promulgated under or in connection with, all interpretations and applications of, and any compliance by a Lender with any request or directive relating to the Bank for International Settlements, the Basel Committee on Banking Supervision (or any successor or similar authority) or the United States of America or foreign regulatory authorities, in each case pursuant to Basel III, shall in each case under </w:t>
      </w:r>
      <w:r>
        <w:rPr>
          <w:rFonts w:ascii="Times New Roman;Times;Serif" w:hAnsi="Times New Roman;Times;Serif"/>
          <w:b w:val="false"/>
          <w:i w:val="false"/>
          <w:caps w:val="false"/>
          <w:smallCaps w:val="false"/>
          <w:sz w:val="20"/>
          <w:u w:val="single"/>
        </w:rPr>
        <w:t>clauses (x)</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xml:space="preserve"> above be deemed to be a “Change in Law” but only to the extent it is the general policy of a Lender to impose applicable increased costs or costs in connection with capital adequacy requirements similar to those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generally on other similarly situated borrowers under similar circumstances under agreements permitting such impositions.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shall mean an event or series of events by which: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“person” or “group”, other than any combination of Permitted Holders, acquires beneficial ownership of both (i) more than 40.0% of the Voting Equity Interests of Holdings (measured by reference to the ordinary voting power represented by the issued and outstanding Voting Equity Interests of Holdings) and (ii) more than the percentage of Voting Equity Interests of Holdings (measured by reference to the ordinary voting power represented by the issued and outstanding Voting Equity Interests of Holdings) that is at the time beneficially owned, directly or indirectly, by the Permitted Holders, taken together;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any period of 12 consecutive months, a majority of the members of the board of directors or other equivalent governing body of Holdings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ceases to be directly or indirectly wholly owned by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definition, including other defined terms used herein in connection with this definition and notwithstanding anything to the contrary in this definition or any provision of Section 13d-3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“beneficial ownership” shall be as defined in Rules 13(d)-3 and 13(d)-5 under the Exchange Act as in effect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phrase “person or group” is within the meaning of Section 13(d) or 14(d) of the Exchange Act, but excluding any employee benefit plan of such person or group or its subsidiaries and any person acting in its capacity as trustee, agent or other fiduciary or administrator of any such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any group includes one or more Permitted Holders, the issued and outstanding Equity Interests of Holdings directly or indirectly owned by the Permitted Holders that are part of such group shall not be treated as being beneficially owned by such group or any other member of such group for purposes of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person or group shall not be deemed to beneficially own Equity Interests to be acquired by such person or group pursuant to a stock or asset purchase agreement, merger agreement, option agreement, warrant agreement or similar agreement (or voting or option or similar agreement related thereto) until the consummation of the acquisition of the Equity Interests in connection with the transactions contemplated by such agreement unless such person or group has the right to control the voting of such Equity Interests,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person or group will not be deemed to beneficially own the Equity Interests of another person as a result of its ownership of Equity Interests or other securities of such other person’s parent (or related contractual rights) unless it owns 50% or more of the aggregate ordinary voting power represented by the issued and outstanding Equity Interests of such person’s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Charges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CIP Regulations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City of Conway Bond Transactions</w:t>
      </w:r>
      <w:r>
        <w:rPr>
          <w:rFonts w:ascii="Times New Roman;Times;Serif" w:hAnsi="Times New Roman;Times;Serif"/>
          <w:b w:val="false"/>
          <w:i w:val="false"/>
          <w:caps w:val="false"/>
          <w:smallCaps w:val="false"/>
          <w:sz w:val="20"/>
        </w:rPr>
        <w:t>” shall mean (a) the purchase by Westrock Beverage Solutions, LLC of the City of Conway Revenue Bonds, (b) the entry into one or more lease agreements by and between Westrock Beverage Company, LLC and the City of Conway, Arkansas in connection with the City of Conway Revenue Bonds (the “</w:t>
      </w:r>
      <w:r>
        <w:rPr>
          <w:rFonts w:ascii="Times New Roman;Times;Serif" w:hAnsi="Times New Roman;Times;Serif"/>
          <w:b w:val="false"/>
          <w:i w:val="false"/>
          <w:caps w:val="false"/>
          <w:smallCaps w:val="false"/>
          <w:sz w:val="20"/>
          <w:u w:val="single"/>
        </w:rPr>
        <w:t>Conway Lease Agreements</w:t>
      </w:r>
      <w:r>
        <w:rPr>
          <w:rFonts w:ascii="Times New Roman;Times;Serif" w:hAnsi="Times New Roman;Times;Serif"/>
          <w:b w:val="false"/>
          <w:i w:val="false"/>
          <w:caps w:val="false"/>
          <w:smallCaps w:val="false"/>
          <w:sz w:val="20"/>
        </w:rPr>
        <w:t>”) and (c) the performance by Westrock Beverage Company, LLC of its obligations pursuant to the Conway Lease Agreements and the City of Conway Trust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City of Conway Revenue Bonds</w:t>
      </w:r>
      <w:r>
        <w:rPr>
          <w:rFonts w:ascii="Times New Roman;Times;Serif" w:hAnsi="Times New Roman;Times;Serif"/>
          <w:b w:val="false"/>
          <w:i w:val="false"/>
          <w:caps w:val="false"/>
          <w:smallCaps w:val="false"/>
          <w:sz w:val="20"/>
        </w:rPr>
        <w:t>” shall mean: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Taxable Industrial Development Revenue Improvement and Refunding Bonds (Westrock Beverage Company, LLC – Exchange Avenue Project), Series 2025, in principal amount not to exceed $350,000,000 issued by the City of Conway, Arkansas pursuant to a Trust Indenture between the City of Conway, Arkansas, and First Security Bank, as trustee, dated as of December 30, 2025 (the “</w:t>
      </w:r>
      <w:r>
        <w:rPr>
          <w:rFonts w:ascii="Times New Roman;Times;Serif" w:hAnsi="Times New Roman;Times;Serif"/>
          <w:b w:val="false"/>
          <w:i w:val="false"/>
          <w:caps w:val="false"/>
          <w:smallCaps w:val="false"/>
          <w:sz w:val="20"/>
          <w:u w:val="single"/>
        </w:rPr>
        <w:t>Exchange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Taxable Industrial Development Revenue Bonds (Westrock Beverage Company, LLC – Clark Drive Project), Series 2025, in principal amount not to exceed $75,000,000 issued by the City of Conway, Arkansas pursuant to a Trust Indenture between the City of Conway, Arkansas, and First Security Bank, as trustee, dated as of December 30, 2025 (the “</w:t>
      </w:r>
      <w:r>
        <w:rPr>
          <w:rFonts w:ascii="Times New Roman;Times;Serif" w:hAnsi="Times New Roman;Times;Serif"/>
          <w:b w:val="false"/>
          <w:i w:val="false"/>
          <w:caps w:val="false"/>
          <w:smallCaps w:val="false"/>
          <w:sz w:val="20"/>
          <w:u w:val="single"/>
        </w:rPr>
        <w:t>Clark Indenture</w:t>
      </w:r>
      <w:r>
        <w:rPr>
          <w:rFonts w:ascii="Times New Roman;Times;Serif" w:hAnsi="Times New Roman;Times;Serif"/>
          <w:b w:val="false"/>
          <w:i w:val="false"/>
          <w:caps w:val="false"/>
          <w:smallCaps w:val="false"/>
          <w:sz w:val="20"/>
        </w:rPr>
        <w:t>”, and together with the Exchange Indenture, the “</w:t>
      </w:r>
      <w:r>
        <w:rPr>
          <w:rFonts w:ascii="Times New Roman;Times;Serif" w:hAnsi="Times New Roman;Times;Serif"/>
          <w:b w:val="false"/>
          <w:i w:val="false"/>
          <w:caps w:val="false"/>
          <w:smallCaps w:val="false"/>
          <w:sz w:val="20"/>
          <w:u w:val="single"/>
        </w:rPr>
        <w:t>City of Conway Trust Indentures</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future series of Taxable Industrial Development Revenue Improvement and Refunding Bonds issued by the City of Conway, Arkansas, for the purpose of refunding and increasing the principal amount of the City of Conway Revenue Bonds described in clauses (a) and (b) above, so long as such bonds are owned by a Loan Party and pledged to the Collateral Agent pursuant to the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w:t>
      </w:r>
      <w:r>
        <w:rPr>
          <w:rFonts w:ascii="Times New Roman;Times;Serif" w:hAnsi="Times New Roman;Times;Serif"/>
          <w:b w:val="false"/>
          <w:i w:val="false"/>
          <w:caps w:val="false"/>
          <w:smallCaps w:val="false"/>
          <w:sz w:val="20"/>
        </w:rPr>
        <w:t>” shall mean (a) when used in respect of any Loan or Borrowing, whether such Loan or the Loans comprising such Borrowing are Initial Term Loans, Other Term Loans, Initial Revolving Loans or Other Revolving Loans; and (b) when used in respect of any Commitment, whether such Commitment is in respect of a commitment to make Initial Term Loans, Other Term Loans, Initial Revolving Loans or Other Revolving Loans. Other Term Loans or Other Revolving Loans that have different terms and conditions (together with the Commitments in respect thereof) from the Initial Term Loans or the Initial Revolving Loans, respectively, or from other Other Term Loans or other Other Revolving Loans, as applicable, shall be construed to be in separate and distinct Classes.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shall mean the first date on which the conditions set forth in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are satisfied (or waived in accordance with </w:t>
      </w:r>
      <w:r>
        <w:rPr>
          <w:rFonts w:ascii="Times New Roman;Times;Serif" w:hAnsi="Times New Roman;Times;Serif"/>
          <w:b w:val="false"/>
          <w:i w:val="false"/>
          <w:caps w:val="false"/>
          <w:smallCaps w:val="false"/>
          <w:sz w:val="20"/>
          <w:u w:val="single"/>
        </w:rPr>
        <w:t>Section 9.08</w:t>
      </w:r>
      <w:r>
        <w:rPr>
          <w:rFonts w:ascii="Times New Roman;Times;Serif" w:hAnsi="Times New Roman;Times;Serif"/>
          <w:b w:val="false"/>
          <w:i w:val="false"/>
          <w:caps w:val="false"/>
          <w:smallCaps w:val="false"/>
          <w:sz w:val="20"/>
        </w:rPr>
        <w:t>), which date occurred on 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 Investors</w:t>
      </w:r>
      <w:r>
        <w:rPr>
          <w:rFonts w:ascii="Times New Roman;Times;Serif" w:hAnsi="Times New Roman;Times;Serif"/>
          <w:b w:val="false"/>
          <w:i w:val="false"/>
          <w:caps w:val="false"/>
          <w:smallCaps w:val="false"/>
          <w:sz w:val="20"/>
        </w:rPr>
        <w:t>” shall mean HF Direct Investments Pool, LLC, R. Brad Martin, Westrock Group, LLC, and Wooster Capital,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 Refinancing</w:t>
      </w:r>
      <w:r>
        <w:rPr>
          <w:rFonts w:ascii="Times New Roman;Times;Serif" w:hAnsi="Times New Roman;Times;Serif"/>
          <w:b w:val="false"/>
          <w:i w:val="false"/>
          <w:caps w:val="false"/>
          <w:smallCaps w:val="false"/>
          <w:sz w:val="20"/>
        </w:rPr>
        <w:t>” shall mean the termination of the commitments under the Existing Credit Agreement, the repayment of all outstanding principal and accrued and unpaid interest and fees owing thereunder and the termination of all guarantees and security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shall mean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xml:space="preserve">” shall mean all the “Collateral” and all the “Mortgaged Property”, in each case, as defined in any Security Document and shall also include all other property that is subject to any Lien in favor of the Administrative Agent, the Collateral Agent or any Subagent for the benefit of the Secured Parties pursuant to any Security Document;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notwithstanding anything to the contrary herein or in any Security Document or other Loan Document, in no case shall the Collateral include any Excluded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Agent</w:t>
      </w:r>
      <w:r>
        <w:rPr>
          <w:rFonts w:ascii="Times New Roman;Times;Serif" w:hAnsi="Times New Roman;Times;Serif"/>
          <w:b w:val="false"/>
          <w:i w:val="false"/>
          <w:caps w:val="false"/>
          <w:smallCaps w:val="false"/>
          <w:sz w:val="20"/>
        </w:rPr>
        <w:t>” shall have the meaning assigned to such term in the introductory paragraph of this Agreement, together with its permitted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Agreement</w:t>
      </w:r>
      <w:r>
        <w:rPr>
          <w:rFonts w:ascii="Times New Roman;Times;Serif" w:hAnsi="Times New Roman;Times;Serif"/>
          <w:b w:val="false"/>
          <w:i w:val="false"/>
          <w:caps w:val="false"/>
          <w:smallCaps w:val="false"/>
          <w:sz w:val="20"/>
        </w:rPr>
        <w:t xml:space="preserve">” shall mean the Collateral Agreement substantially in the form of </w:t>
      </w:r>
      <w:r>
        <w:rPr>
          <w:rFonts w:ascii="Times New Roman;Times;Serif" w:hAnsi="Times New Roman;Times;Serif"/>
          <w:b w:val="false"/>
          <w:i w:val="false"/>
          <w:caps w:val="false"/>
          <w:smallCaps w:val="false"/>
          <w:sz w:val="20"/>
          <w:u w:val="single"/>
        </w:rPr>
        <w:t>Exhibit L</w:t>
      </w:r>
      <w:r>
        <w:rPr>
          <w:rFonts w:ascii="Times New Roman;Times;Serif" w:hAnsi="Times New Roman;Times;Serif"/>
          <w:b w:val="false"/>
          <w:i w:val="false"/>
          <w:caps w:val="false"/>
          <w:smallCaps w:val="false"/>
          <w:sz w:val="20"/>
        </w:rPr>
        <w:t xml:space="preserve"> dated as of the Closing Date, as may be amended, restated, amended and restated, supplemented or otherwise modified from time to time, among the Borrower, each Guarantor and the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and Guarantee Requirement</w:t>
      </w:r>
      <w:r>
        <w:rPr>
          <w:rFonts w:ascii="Times New Roman;Times;Serif" w:hAnsi="Times New Roman;Times;Serif"/>
          <w:b w:val="false"/>
          <w:i w:val="false"/>
          <w:caps w:val="false"/>
          <w:smallCaps w:val="false"/>
          <w:sz w:val="20"/>
        </w:rPr>
        <w:t xml:space="preserve">” shall mean the requirement that (in each case, subject to the last three paragraphs of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xml:space="preserve">, and subject to </w:t>
      </w:r>
      <w:r>
        <w:rPr>
          <w:rFonts w:ascii="Times New Roman;Times;Serif" w:hAnsi="Times New Roman;Times;Serif"/>
          <w:b w:val="false"/>
          <w:i w:val="false"/>
          <w:caps w:val="false"/>
          <w:smallCaps w:val="false"/>
          <w:sz w:val="20"/>
          <w:u w:val="single"/>
        </w:rPr>
        <w:t>Schedule 5.14</w:t>
      </w:r>
      <w:r>
        <w:rPr>
          <w:rFonts w:ascii="Times New Roman;Times;Serif" w:hAnsi="Times New Roman;Times;Serif"/>
          <w:b w:val="false"/>
          <w:i w:val="false"/>
          <w:caps w:val="false"/>
          <w:smallCaps w:val="false"/>
          <w:sz w:val="20"/>
        </w:rPr>
        <w:t xml:space="preserve"> (which, for the avoidance of doubt, shall override the applicable clauses of this definition of “Collateral and Guarantee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the Closing Date, the Collateral Agent shall have received from the Borrower and each Guarantor, a counterpart of the Collateral Agreement and a counterpart of the Guarantee Agreement, in each case duly executed and delivered on behalf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the Closing Date, (i)(x) all outstanding Equity Interests directly owned by the Loan Parties and Holdings, other than Excluded Securities, and (y) all Indebtedness owing to any Loan Party and Holdings, other than Excluded Securities, shall have been pledged or assigned for security purposes pursuant to the Security Documents and (ii) the Collateral Agent shall have received certificates or other instruments (if any) representing such Equity Interests and any notes or other instruments required to be delivered on the Closing Date pursuant to the applicable Security Documents, together with stock powers, note powers or other instruments of transfer with respect thereto (as applicable) endorsed in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case of any person that becomes a Guarantor after the Closing Date, the Collateral Agent shall have received (i) a supplement to the Guarantee Agreement and (ii) supplements to the Collateral Agreement and any other Security Documents, if applicable, in the form specified therefor or otherwise reasonably acceptable to the Administrative Agent, in each case, duly executed and delivered on behalf of such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after the Closing Date (i) (x) all outstanding Equity Interests of any person that becomes a Guarantor after the Closing Date and that are held by a Loan Party and (y) all Equity Interests directly owned or acquired by a Loan Party after the Closing Date, in each case, other than Excluded Securities, and (z) all Indebtedness owing to any Loan Party, other than Excluded Securities, shall have been pledged or assigned for security purposes pursuant to the Security Documents and (ii) the Collateral Agent shall have received certificates, updated share registers (if applicable and necessary under the laws of any applicable jurisdiction in order to create a perfected security interest in such Equity Interests) or other instruments (if any) representing such Equity Interests and any notes or other instruments required to be delivered pursuant to the applicable Security Documents, together with stock powers, note powers or other instruments of transfer with respect thereto (as applicable) endorsed in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otherwise contemplated by this Agreement or any Security Document, all documents and instruments, including Uniform Commercial Code financing statements, and filings with the United States Copyright Office and the United States Patent and Trademark Office, and all other actions reasonably requested by the Collateral Agent (including those required by applicable Requirements of Law) to be delivered, filed, registered or recorded to create the Liens intended to be created by the Security Documents (in each case, including any supplements thereto) and perfect such Liens to the extent required by, and with the priority required by, the Security Documents, shall have been delivered, filed, registered or recorded or delivered to the Collateral Agent for filing, registration or the recording substantially concurrently with, or promptly following, the execution and delivery of each such Security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evidence of the insurance (if any) required by the terms of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hereof shall have been received by the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after the Closing Date, the Collateral Agent shall have received (i) such other Security Documents as may be required to be delivered pursuant to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xml:space="preserve"> or the Security Documents and (ii) upon reasonable request by the Collateral Agent, evidence of compliance with any other requirements of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Borrower and each Guarantor shall use commercially reasonable efforts to obtain a springing control agreement in a form reasonably acceptable to the Administrative Agent granting control (within the meaning of the Uniform Commercial Code) over each Material Commodity Account, Material Deposit Account and Material Securities Account of the Borrower or such Guarantor, as applicable, located in the United States within ninety (90) days of the date that such Material Commodity Account, Material Deposit Account or Material Securities Account is opened, acquired or becomes a Material Commodity Account, Material Deposit Account or Material Securities Account (or such longer time as may be agreed by the Administrative Agent in its reasonable discretion);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Borrower and each Guarantor shall not be required to obtain a springing control agreement with respect to any commodity account, deposit account or securities account as to which the Administrative Agent and the Borrower reasonably agree that the cost or other consequence of obtaining such control agreement in respect thereof is excessive in relation to the value afforded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this Agreement or in the other Loan Documents, it is understood that to the extent any Collateral (other than Collateral with respect to which a Lien may be perfected by (A) the filing of a Uniform Commercial Code financing statement, (B) delivery and taking possession of stock certificates of the Borrower and its Subsidiaries or (C) the filing of a short-form security agreement with the United States Patent and Trademark Office or the United States Copyright Office) is not or cannot be provided or the security interest of the Collateral Agent therein is not or cannot be perfected on the Closing Date (or, as applicable, the closing date of any Incremental Facility) after the use of commercially reasonable efforts by the Borrower to do so and without undue burden and expense, then the provision and/or perfection of the security interest in such Collateral shall not constitute a condition precedent to any Credit Event on the Closing Date (or, as applicable, the closing date of any Incremental Facility) but, instead, shall be required to be delivered and perfected within 90 days after the Closing Date or such earlier date specified therefor on </w:t>
      </w:r>
      <w:r>
        <w:rPr>
          <w:rFonts w:ascii="Times New Roman;Times;Serif" w:hAnsi="Times New Roman;Times;Serif"/>
          <w:b w:val="false"/>
          <w:i w:val="false"/>
          <w:caps w:val="false"/>
          <w:smallCaps w:val="false"/>
          <w:sz w:val="20"/>
          <w:u w:val="single"/>
        </w:rPr>
        <w:t>Schedule 5.14</w:t>
      </w:r>
      <w:r>
        <w:rPr>
          <w:rFonts w:ascii="Times New Roman;Times;Serif" w:hAnsi="Times New Roman;Times;Serif"/>
          <w:b w:val="false"/>
          <w:i w:val="false"/>
          <w:caps w:val="false"/>
          <w:smallCaps w:val="false"/>
          <w:sz w:val="20"/>
        </w:rPr>
        <w:t xml:space="preserve"> (subject to extension by the Administrative Agent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Fee</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Commitments</w:t>
      </w:r>
      <w:r>
        <w:rPr>
          <w:rFonts w:ascii="Times New Roman;Times;Serif" w:hAnsi="Times New Roman;Times;Serif"/>
          <w:b w:val="false"/>
          <w:i w:val="false"/>
          <w:caps w:val="false"/>
          <w:smallCaps w:val="false"/>
          <w:sz w:val="20"/>
        </w:rPr>
        <w:t>” shall mean (a) with respect to any Lender, such Lender’s Revolving Facility Commitment and Term Facility Commitment and (b) with respect to the Swingline Lender, the Swingline Lender’s Swingline Commitment (it being understood that a Swingline Commitment does not increase the Swingline Lender’s Revolving Facility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Commodity Exchange Act</w:t>
      </w:r>
      <w:r>
        <w:rPr>
          <w:rFonts w:ascii="Times New Roman;Times;Serif" w:hAnsi="Times New Roman;Times;Serif"/>
          <w:b w:val="false"/>
          <w:i w:val="false"/>
          <w:caps w:val="false"/>
          <w:smallCaps w:val="false"/>
          <w:sz w:val="20"/>
        </w:rPr>
        <w:t xml:space="preserve">” shall mean the Commodity Exchange Act (7 U.S.C. § 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as amended from time to time, and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Communications</w:t>
      </w:r>
      <w:r>
        <w:rPr>
          <w:rFonts w:ascii="Times New Roman;Times;Serif" w:hAnsi="Times New Roman;Times;Serif"/>
          <w:b w:val="false"/>
          <w:i w:val="false"/>
          <w:caps w:val="false"/>
          <w:smallCaps w:val="false"/>
          <w:sz w:val="20"/>
        </w:rPr>
        <w:t>” shall mean, collectively, any notice, demand, communication, information, document or other material provided by or on behalf of any Loan Party pursuant to any Loan Document or the transactions contemplated therein which is distributed by the Administrative Agent, the Collateral Agent or any Lender by means of electronic communications pursuant to this Section, including through an Approved Electronic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 xml:space="preserve">” shall mean a certificate of the chief financial officer or the treasurer of the Borrower substantially in the form attached as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Cash Interest Expense</w:t>
      </w:r>
      <w:r>
        <w:rPr>
          <w:rFonts w:ascii="Times New Roman;Times;Serif" w:hAnsi="Times New Roman;Times;Serif"/>
          <w:b w:val="false"/>
          <w:i w:val="false"/>
          <w:caps w:val="false"/>
          <w:smallCaps w:val="false"/>
          <w:sz w:val="20"/>
        </w:rPr>
        <w:t>” shall mean, for any period, the sum of (without duplication) and as determined on a consolidated basis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Consolidated Interest Expense payable in cash, 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interest component (however characterized) payable in cash by the Borrower or its Subsidiaries under any Permitted Supplier Receivables Sale Program, Permitted Key Account Purchase Program or Qualified Receivables Facility, 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financing charges (including any implied interest, discount, repurchase premium or similar amounts) payable in cash by the Borrower or its Subsidiaries under any physical commodity repurchase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Debt</w:t>
      </w:r>
      <w:r>
        <w:rPr>
          <w:rFonts w:ascii="Times New Roman;Times;Serif" w:hAnsi="Times New Roman;Times;Serif"/>
          <w:b w:val="false"/>
          <w:i w:val="false"/>
          <w:caps w:val="false"/>
          <w:smallCaps w:val="false"/>
          <w:sz w:val="20"/>
        </w:rPr>
        <w:t xml:space="preserve">” shall mean, as of any date of determination, the sum of (without duplication) the principal amount of (x) all Indebtedness for borrowed money of the Borrower and the Subsidiaries and (y) guarantees by the Borrower and the Subsidiaries of Indebtedness for borrowed money, in each case determined on a consolidated basis on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Consolidated Debt shall not include Attributable Receivables Indebtedness in connection with any Qualified Receivables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Fixed Charges</w:t>
      </w:r>
      <w:r>
        <w:rPr>
          <w:rFonts w:ascii="Times New Roman;Times;Serif" w:hAnsi="Times New Roman;Times;Serif"/>
          <w:b w:val="false"/>
          <w:i w:val="false"/>
          <w:caps w:val="false"/>
          <w:smallCaps w:val="false"/>
          <w:sz w:val="20"/>
        </w:rPr>
        <w:t>” shall mean, for any period, the sum of (without duplication) (a) Consolidated Cash Interest Expense for such period, plus (b) the aggregate scheduled principal payments of Term Loans (and any other term loan Indebtedness under this Agreement) required to be made by the Borrower during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in this definition to the contrary, Consolidated Fixed Charges shall be deemed to be:</w:t>
      </w:r>
    </w:p>
    <w:p>
      <w:pPr>
        <w:pStyle w:val="TextBody"/>
        <w:bidi w:val="0"/>
        <w:spacing w:before="0" w:after="0"/>
        <w:ind w:left="0" w:right="0" w:hanging="0"/>
        <w:jc w:val="left"/>
        <w:rPr>
          <w:caps w:val="false"/>
          <w:smallCaps w:val="false"/>
        </w:rPr>
      </w:pPr>
      <w:r>
        <w:rPr>
          <w:caps w:val="false"/>
          <w:smallCaps w:val="false"/>
        </w:rPr>
        <w:t> </w:t>
      </w:r>
    </w:p>
    <w:tbl>
      <w:tblPr>
        <w:tblW w:w="6153" w:type="dxa"/>
        <w:jc w:val="left"/>
        <w:tblInd w:w="0" w:type="dxa"/>
        <w:tblLayout w:type="fixed"/>
        <w:tblCellMar>
          <w:top w:w="0" w:type="dxa"/>
          <w:left w:w="0" w:type="dxa"/>
          <w:bottom w:w="0" w:type="dxa"/>
          <w:right w:w="0" w:type="dxa"/>
        </w:tblCellMar>
      </w:tblPr>
      <w:tblGrid>
        <w:gridCol w:w="38"/>
        <w:gridCol w:w="275"/>
        <w:gridCol w:w="58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5840" w:type="dxa"/>
            <w:tcBorders/>
            <w:vAlign w:val="center"/>
          </w:tcPr>
          <w:p>
            <w:pPr>
              <w:pStyle w:val="TableContents"/>
              <w:bidi w:val="0"/>
              <w:spacing w:before="0" w:after="283"/>
              <w:jc w:val="both"/>
              <w:rPr/>
            </w:pPr>
            <w:r>
              <w:rPr/>
              <w:t>$13,315,617 for the fiscal quarter ended September 30, 2025,</w:t>
            </w:r>
          </w:p>
        </w:tc>
      </w:tr>
    </w:tbl>
    <w:p>
      <w:pPr>
        <w:pStyle w:val="TextBody"/>
        <w:bidi w:val="0"/>
        <w:spacing w:before="0" w:after="0"/>
        <w:ind w:left="0" w:right="0" w:hanging="0"/>
        <w:jc w:val="left"/>
        <w:rPr>
          <w:caps w:val="false"/>
          <w:smallCaps w:val="false"/>
        </w:rPr>
      </w:pPr>
      <w:r>
        <w:rPr>
          <w:caps w:val="false"/>
          <w:smallCaps w:val="false"/>
        </w:rPr>
        <w:t> </w:t>
      </w:r>
    </w:p>
    <w:tbl>
      <w:tblPr>
        <w:tblW w:w="6138" w:type="dxa"/>
        <w:jc w:val="left"/>
        <w:tblInd w:w="0" w:type="dxa"/>
        <w:tblLayout w:type="fixed"/>
        <w:tblCellMar>
          <w:top w:w="0" w:type="dxa"/>
          <w:left w:w="0" w:type="dxa"/>
          <w:bottom w:w="0" w:type="dxa"/>
          <w:right w:w="0" w:type="dxa"/>
        </w:tblCellMar>
      </w:tblPr>
      <w:tblGrid>
        <w:gridCol w:w="38"/>
        <w:gridCol w:w="290"/>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5810" w:type="dxa"/>
            <w:tcBorders/>
            <w:vAlign w:val="center"/>
          </w:tcPr>
          <w:p>
            <w:pPr>
              <w:pStyle w:val="TableContents"/>
              <w:bidi w:val="0"/>
              <w:spacing w:before="0" w:after="283"/>
              <w:jc w:val="both"/>
              <w:rPr/>
            </w:pPr>
            <w:r>
              <w:rPr/>
              <w:t>$13,803,314 for the fiscal quarter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5763" w:type="dxa"/>
        <w:jc w:val="left"/>
        <w:tblInd w:w="0" w:type="dxa"/>
        <w:tblLayout w:type="fixed"/>
        <w:tblCellMar>
          <w:top w:w="0" w:type="dxa"/>
          <w:left w:w="0" w:type="dxa"/>
          <w:bottom w:w="0" w:type="dxa"/>
          <w:right w:w="0" w:type="dxa"/>
        </w:tblCellMar>
      </w:tblPr>
      <w:tblGrid>
        <w:gridCol w:w="38"/>
        <w:gridCol w:w="275"/>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5450" w:type="dxa"/>
            <w:tcBorders/>
            <w:vAlign w:val="center"/>
          </w:tcPr>
          <w:p>
            <w:pPr>
              <w:pStyle w:val="TableContents"/>
              <w:bidi w:val="0"/>
              <w:spacing w:before="0" w:after="283"/>
              <w:jc w:val="both"/>
              <w:rPr/>
            </w:pPr>
            <w:r>
              <w:rPr/>
              <w:t>$12,442,104 for the fiscal quarter ended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290"/>
        <w:gridCol w:w="56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5675" w:type="dxa"/>
            <w:tcBorders/>
            <w:vAlign w:val="center"/>
          </w:tcPr>
          <w:p>
            <w:pPr>
              <w:pStyle w:val="TableContents"/>
              <w:bidi w:val="0"/>
              <w:spacing w:before="0" w:after="283"/>
              <w:jc w:val="both"/>
              <w:rPr/>
            </w:pPr>
            <w:r>
              <w:rPr/>
              <w:t>$11,983,095 for the fiscal quarter ended June 30, 2026, and</w:t>
            </w:r>
          </w:p>
        </w:tc>
      </w:tr>
    </w:tbl>
    <w:p>
      <w:pPr>
        <w:pStyle w:val="TextBody"/>
        <w:bidi w:val="0"/>
        <w:spacing w:before="0" w:after="0"/>
        <w:ind w:left="0" w:right="0" w:hanging="0"/>
        <w:jc w:val="left"/>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275"/>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6245" w:type="dxa"/>
            <w:tcBorders/>
            <w:vAlign w:val="center"/>
          </w:tcPr>
          <w:p>
            <w:pPr>
              <w:pStyle w:val="TableContents"/>
              <w:bidi w:val="0"/>
              <w:spacing w:before="0" w:after="283"/>
              <w:jc w:val="both"/>
              <w:rPr/>
            </w:pPr>
            <w:r>
              <w:rPr/>
              <w:t>$11,652,206 for the fiscal quarter ended September 30, 2026,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(f)</w:t>
            </w:r>
          </w:p>
        </w:tc>
        <w:tc>
          <w:tcPr>
            <w:tcW w:w="9981" w:type="dxa"/>
            <w:tcBorders/>
            <w:vAlign w:val="center"/>
          </w:tcPr>
          <w:p>
            <w:pPr>
              <w:pStyle w:val="TableContents"/>
              <w:bidi w:val="0"/>
              <w:spacing w:before="0" w:after="283"/>
              <w:jc w:val="both"/>
              <w:rPr/>
            </w:pPr>
            <w:r>
              <w:rPr/>
              <w:t>for the fiscal quarter ending December 31, 2026, the sum of (x) Consolidated Cash Interest Expense for such fiscal quarter, plus (y) an amount equal to 0.625% of the aggregate principal amount of the Initial Term Loans made on the Closing Date (which, for purposes of this definition, shall be deemed to be the aggregate scheduled principal payments of Term Loans required to be made by the Borrower during such fiscal quarter),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as adjusted on a Pro Forma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Interest Expense</w:t>
      </w:r>
      <w:r>
        <w:rPr>
          <w:rFonts w:ascii="Times New Roman;Times;Serif" w:hAnsi="Times New Roman;Times;Serif"/>
          <w:b w:val="false"/>
          <w:i w:val="false"/>
          <w:caps w:val="false"/>
          <w:smallCaps w:val="false"/>
          <w:sz w:val="20"/>
        </w:rPr>
        <w:t>” shall mean the sum (without duplication)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cash interest expense (including that attributable to Capitalized Lease Obligations), net of cash interest income, of the Borrower and the Subsidiaries with respect to all outstanding Indebtedness of the Borrower and the Subsidiaries, including all commissions, discounts and other fees and charges owed with respect to letters of credit and bankers’ acceptance financing and net costs under hedging agreements, 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non-cash interest expense resulting solely from (i) the amortization of original issue discount from the issuance of Indebtedness of the Borrower and the Subsidiaries at less than par and (ii) pay in kind interest expense of the Borrower and the Subsidiaries, 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amount of any dividends or distributions made to fund interest on any Permitted Convertible Notes, 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amount of cash dividends or distributions made by the Borrower and the Subsidiaries in respect of preferred Equity Interests (including all Disqualified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excluding, for the avoidance of doubt,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amortization of deferred financing costs, debt issuance costs, commissions, fees and expenses and any other amounts of non-cash interest other than specifically referred to in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above (including as a result of the effects of acquisition method accounting or pushdown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non-cash interest expense attributable to the movement of the mark-to-market valuation of obligations under hedging agreements or other derivative instruments pursuant to FASB Accounting Standards Codification No. 815-Derivatives and Hedging,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one-time cash costs associated with breakage in respect of hedging agreements for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commissions, discounts, yield and other fees and charges (but, for the avoidance of doubt, not including any interest expense) incurred in connection with any Qualified Receivables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all non-recurring cash interest expense or “additional interest” for failure to timely comply with registration rights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interest expense attributable to the exercise of appraisal rights and the settlement of any claims or actions (whether actual, contingent or potential) with respect to any Investment, all as calculated on a consolidated basis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payments with respect to make-whole premiums or other breakage costs of any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penalties and interest relating to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accretion or accrual of discounted liabilities not constituting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any interest expense attributable to a direct or indirect parent entity resulting from push down accounting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any expense resulting from the discounting of Indebtedness in connection with the application of recapitalization or purchase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Net Income</w:t>
      </w:r>
      <w:r>
        <w:rPr>
          <w:rFonts w:ascii="Times New Roman;Times;Serif" w:hAnsi="Times New Roman;Times;Serif"/>
          <w:b w:val="false"/>
          <w:i w:val="false"/>
          <w:caps w:val="false"/>
          <w:smallCaps w:val="false"/>
          <w:sz w:val="20"/>
        </w:rPr>
        <w:t>” shall mean, for any period, the net income (loss) of the Borrower and the Subsidiaries for such period determined on a consolidated basis in accordance with GAAP, excluding,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extraordinary, non-recurring or unusual gains or losses (less all fees and expenses relating thereto) or expenses (other than as described in </w:t>
      </w:r>
      <w:r>
        <w:rPr>
          <w:rFonts w:ascii="Times New Roman;Times;Serif" w:hAnsi="Times New Roman;Times;Serif"/>
          <w:b w:val="false"/>
          <w:i w:val="false"/>
          <w:caps w:val="false"/>
          <w:smallCaps w:val="false"/>
          <w:sz w:val="20"/>
          <w:u w:val="single"/>
        </w:rPr>
        <w:t>clause (a)(x)</w:t>
      </w:r>
      <w:r>
        <w:rPr>
          <w:rFonts w:ascii="Times New Roman;Times;Serif" w:hAnsi="Times New Roman;Times;Serif"/>
          <w:b w:val="false"/>
          <w:i w:val="false"/>
          <w:caps w:val="false"/>
          <w:smallCaps w:val="false"/>
          <w:sz w:val="20"/>
        </w:rPr>
        <w:t> of the definition of “Adjusted Consolidated EBITDA”) (including any such accruals or reserves in respect of any extraordinary, non-recurring or unusual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cumulative effect of a change in accounting principles and changes as a result of the adoption or modification of accounting policies during such period to the extent included in Consolidated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Transaction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net income for such period of any person that is an Unrestricted Subsidiary and any person that is not a Subsidiary or that is accounted for by the equity method of accounting;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Consolidated Net Income shall be increased by the amount of dividends or distributions or other payments that are actually paid in cash or Permitted Investments (or, if not paid in cash or Permitted Investments, but later converted into cash or Permitted Investments, upon such conversion) by such person to the Borrower or a Subsidiary thereof during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fees and expenses (including any transaction or retention bonus or similar payment, any earnout, contingent consideration obligation or purchase price adjustment) incurred during such period, or any amortization thereof for such period, in connection with any acquisition,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any charges or non-recurring merger costs incurred during such period as a result of any such transaction, in each case whether or not successful (including, for the avoidance of doubt, the effects of expensing all transaction-related expenses in accordance with FASB Accounting Standards Codification 805 and gains or losses associated with FASB Accounting Standards Codification 460),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income (loss) for such period attributable to the early extinguishment of Indebtedness, hedging agreements or other derivative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effects of any changes as a result of the adoption or modification of accounting policies during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all Non-Cash Compensation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income (loss) attributable to deferred compensation plans or trusts,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income (loss) from investments recorded using the equity method of accounting (but including any cash dividends or distributions actually received by the Borrower or any Subsidiary in respect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gain (loss) on asset sales, disposals or abandonments (other than asset sales, disposals or abandonments in the ordinary course of business) or income (loss) from discontinued operations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notwithstanding anything to the contrary herein or in any classification under GAAP of any person, business, assets or operations in respect of which a definitive agreement for the disposition, abandonment, transfer, closure or discontinuation of operations thereof has been entered into as discontinued operations, at the Borrower’s option, no pro forma effect shall be given to any discontinued operations (and the income or loss attributable to any such person, business, assets or operations shall not be excluded for any purposes hereunder) until such disposition, abandonment, transfer, closure or discontinuation of operations shall have been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any non-cash gain (loss) attributable to the mark-to-market movement in the valuation of hedging obligations or other derivative instruments pursuant to FASB Accounting Standards Codification 815-Derivatives and Hedging or mark-to-market movement of other financial instruments pursuant to FASB Accounting Standards Codification 825-Financial Instruments in such Test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cash payments or receipts relating to transactions realized in a given period shall be taken into account in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 non-cash gain (loss) related to currency remeasurements of Indebtedness, net loss or gain resulting from hedging agreements for currency exchange, interest rate or commodities risk and revaluations of intercompany balances and other balance sheet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any non-cash expenses, accruals or reserves related to adjustments to historical Tax exposures or non-cash charges for deferred Tax asset valuation allowances (except to the extent reversing a previously recognized increase to Consolidated Net Income),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in each case, that the cash payment in respect thereof in such future period shall be subtracted from Consolidated Net Income for the period in which such cash payment was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impairment charge or asset write-off or write-down (other than with respect to Inventory or Accounts but including related to intangible assets (including goodwill), long-lived assets and investments in debt and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to the extent covered by insurance and actually reimbursed, or, so long as such person has made a determination that there exists reasonable evidence that such amount will in fact be reimbursed by the insurer and only to the extent that such amount is (i) not denied by the applicable carrier in writing within one hundred and eighty (180) days and (ii) in fact reimbursed within three hundred and sixty five (365) days of the date of such evidence (with a deduction for any amount so added back to the extent not so reimbursed within three hundred and sixty five (365) days), expenses with respect to liability or casualty events or business interruption shall be excluded,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solely for purposes of calculating the Available Amount, the Consolidated Net Income for such period of any Subsidiary of such person shall be excluded to the extent that the declaration or payment of dividends or similar distributions by such Subsidiary of its Consolidated Net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such subsidiary or its equityholders, unless such restrictions with respect to the payment of dividends or similar distributions have been legally waived;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Consolidated Net Income of such person shall be increased by the amount of dividends or other distributions or other payments actually paid in cash (or converted into cash) by any such Subsidiary to such person or a Subsidiary of such person (subject to the provisions of this </w:t>
      </w:r>
      <w:r>
        <w:rPr>
          <w:rFonts w:ascii="Times New Roman;Times;Serif" w:hAnsi="Times New Roman;Times;Serif"/>
          <w:b w:val="false"/>
          <w:i w:val="false"/>
          <w:caps w:val="false"/>
          <w:smallCaps w:val="false"/>
          <w:sz w:val="20"/>
          <w:u w:val="single"/>
        </w:rPr>
        <w:t>clause (q)</w:t>
      </w:r>
      <w:r>
        <w:rPr>
          <w:rFonts w:ascii="Times New Roman;Times;Serif" w:hAnsi="Times New Roman;Times;Serif"/>
          <w:b w:val="false"/>
          <w:i w:val="false"/>
          <w:caps w:val="false"/>
          <w:smallCaps w:val="false"/>
          <w:sz w:val="20"/>
        </w:rPr>
        <w:t>), to the extent not already included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be excluded from Consolidated Net Income for any period the effects from applying acquisition method accounting, including applying acquisition method accounting to inventory, property and equipment, loans and leases, software and other intangible assets and deferred revenue (including deferred costs related thereto and deferred rent) required or permitted by GAAP and related authoritative pronouncements (including the effects of such adjustments pushed down to the Borrower and the Subsidiaries), as a result of any acquisition or Investment consummated prior to the Closing Date and any Permitted Acquisition or other Investment permitted hereunder or the amortization or write-off of any amounts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extent not already included in Consolidated Net Income, Consolidated Net Income shall include (i) the amount of proceeds received or due from business interruption insurance or reimbursement of expenses and charges that are covered by indemnification, insurance and other reimbursement provisions in connection with any acquisition or other Investment or any disposition of any asset permitted hereunder or that occurred prior to the Closing Date (net of any amount so added back in any prior period to the extent not so reimbursed within a two-year period) and (ii) the amount of any cash Tax benefits related to the Tax amortization of intangible assets in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Total Assets</w:t>
      </w:r>
      <w:r>
        <w:rPr>
          <w:rFonts w:ascii="Times New Roman;Times;Serif" w:hAnsi="Times New Roman;Times;Serif"/>
          <w:b w:val="false"/>
          <w:i w:val="false"/>
          <w:caps w:val="false"/>
          <w:smallCaps w:val="false"/>
          <w:sz w:val="20"/>
        </w:rPr>
        <w:t xml:space="preserve">” shall mean, as of any date of determination, the total assets of the Borrower and the Subsidiaries, determined on a consolidated basis in accordance with GAAP, but excluding amounts attributable to Investments in Unrestricted Subsidiaries, as set forth on the consolidated balance sheet of the Borrower as of the last day of the Test Period ending immediately prior to such date for which financial statements of the Borrower have been delivered (or were required to be delivered) pursuant to </w:t>
      </w:r>
      <w:r>
        <w:rPr>
          <w:rFonts w:ascii="Times New Roman;Times;Serif" w:hAnsi="Times New Roman;Times;Serif"/>
          <w:b w:val="false"/>
          <w:i w:val="false"/>
          <w:caps w:val="false"/>
          <w:smallCaps w:val="false"/>
          <w:sz w:val="20"/>
          <w:u w:val="single"/>
        </w:rPr>
        <w:t>Section 5.04(a)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5.04(b)</w:t>
      </w:r>
      <w:r>
        <w:rPr>
          <w:rFonts w:ascii="Times New Roman;Times;Serif" w:hAnsi="Times New Roman;Times;Serif"/>
          <w:b w:val="false"/>
          <w:i w:val="false"/>
          <w:caps w:val="false"/>
          <w:smallCaps w:val="false"/>
          <w:sz w:val="20"/>
        </w:rPr>
        <w:t>, as applicable. Consolidated Total Assets shall be determined on a Pro Forma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Total Net Debt</w:t>
      </w:r>
      <w:r>
        <w:rPr>
          <w:rFonts w:ascii="Times New Roman;Times;Serif" w:hAnsi="Times New Roman;Times;Serif"/>
          <w:b w:val="false"/>
          <w:i w:val="false"/>
          <w:caps w:val="false"/>
          <w:smallCaps w:val="false"/>
          <w:sz w:val="20"/>
        </w:rPr>
        <w:t>” shall mean, as of any date of determination, (i) Consolidated Debt on such date less (ii) the Unrestricted Cash Amount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Continuing Letter of Credit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2.05(k)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shall mean the possession, directly or indirectly, of the power to direct or cause the direction of the management or policies of a person, whether through the ownership of voting securities, by contract or otherwise, and “</w:t>
      </w:r>
      <w:r>
        <w:rPr>
          <w:rFonts w:ascii="Times New Roman;Times;Serif" w:hAnsi="Times New Roman;Times;Serif"/>
          <w:b w:val="false"/>
          <w:i w:val="false"/>
          <w:caps w:val="false"/>
          <w:smallCaps w:val="false"/>
          <w:sz w:val="20"/>
          <w:u w:val="single"/>
        </w:rPr>
        <w:t>Controls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Controlled</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Controlling</w:t>
      </w:r>
      <w:r>
        <w:rPr>
          <w:rFonts w:ascii="Times New Roman;Times;Serif" w:hAnsi="Times New Roman;Times;Serif"/>
          <w:b w:val="false"/>
          <w:i w:val="false"/>
          <w:caps w:val="false"/>
          <w:smallCaps w:val="false"/>
          <w:sz w:val="20"/>
        </w:rPr>
        <w:t>” shall have meanings correlative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Converted Restricted Subsidiary</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the definition of the term “Adjusted Consolidated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Converted Unrestricted Subsidiary</w:t>
      </w:r>
      <w:r>
        <w:rPr>
          <w:rFonts w:ascii="Times New Roman;Times;Serif" w:hAnsi="Times New Roman;Times;Serif"/>
          <w:b w:val="false"/>
          <w:i w:val="false"/>
          <w:caps w:val="false"/>
          <w:smallCaps w:val="false"/>
          <w:sz w:val="20"/>
        </w:rPr>
        <w:t xml:space="preserve">” shall have the meaning assigned to such term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in the definition of the term “Adjusted Consolidated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Conway Facility</w:t>
      </w:r>
      <w:r>
        <w:rPr>
          <w:rFonts w:ascii="Times New Roman;Times;Serif" w:hAnsi="Times New Roman;Times;Serif"/>
          <w:b w:val="false"/>
          <w:i w:val="false"/>
          <w:caps w:val="false"/>
          <w:smallCaps w:val="false"/>
          <w:sz w:val="20"/>
        </w:rPr>
        <w:t>” shall mean the extraction, bottling and canning facility located at or about 480 Exchange Avenue, Conway, Arkansas 72032 (as the same may be expanded from time to time), including all real property leased to Westrock Beverage Company, LLC or any other Loan Party under any Conway Lease Agreement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Conway Recognition Agreement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5.10(f)(ii)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Corresponding Tenor</w:t>
      </w:r>
      <w:r>
        <w:rPr>
          <w:rFonts w:ascii="Times New Roman;Times;Serif" w:hAnsi="Times New Roman;Times;Serif"/>
          <w:b w:val="false"/>
          <w:i w:val="false"/>
          <w:caps w:val="false"/>
          <w:smallCaps w:val="false"/>
          <w:sz w:val="20"/>
        </w:rPr>
        <w:t>” with respect to any Available Tenor shall mean, as applicable, either a tenor (including overnight) or an interest payment period having approximately the same length (disregarding business day adjustment) as such Available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Entity</w:t>
      </w:r>
      <w:r>
        <w:rPr>
          <w:rFonts w:ascii="Times New Roman;Times;Serif" w:hAnsi="Times New Roman;Times;Serif"/>
          <w:b w:val="false"/>
          <w:i w:val="false"/>
          <w:caps w:val="false"/>
          <w:smallCaps w:val="false"/>
          <w:sz w:val="20"/>
        </w:rPr>
        <w:t>” shall mean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Party</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9.24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Event</w:t>
      </w:r>
      <w:r>
        <w:rPr>
          <w:rFonts w:ascii="Times New Roman;Times;Serif" w:hAnsi="Times New Roman;Times;Serif"/>
          <w:b w:val="false"/>
          <w:i w:val="false"/>
          <w:caps w:val="false"/>
          <w:smallCaps w:val="false"/>
          <w:sz w:val="20"/>
        </w:rPr>
        <w:t>” shall mean each Borrowing (but not, for the avoidance of doubt, the continuation of any Loan or conversion of any Loan from one Type to another) and each issuance, amendment, extension or renewal of a Letter of Credit or increase of the stated amount of a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Cumulative Qualified Equity Proceeds Amount</w:t>
      </w:r>
      <w:r>
        <w:rPr>
          <w:rFonts w:ascii="Times New Roman;Times;Serif" w:hAnsi="Times New Roman;Times;Serif"/>
          <w:b w:val="false"/>
          <w:i w:val="false"/>
          <w:caps w:val="false"/>
          <w:smallCaps w:val="false"/>
          <w:sz w:val="20"/>
        </w:rPr>
        <w:t>” shall mean, at any date of determination, an amount equal to,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100% of the aggregate net proceeds (determined in a manner consistent with the definition of “Net Proceeds”), including cash and the Fair Market Value of tangible assets other than cash, received by the Borrower after the Closing Date from the issue or sale of its Qualified Equity Interests, including Qualified Equity Interests of the Borrower issued upon conversion of Indebtedness or Disqualified Stock to the extent the Borrower or its Wholly Owned Subsidiaries had received the Net Proceeds of such Indebtedness or Disqualified Stock and the receipt of such proceeds did not increase the amount available for incurrences of Indebtedness, Investments, Restricted Payments or Junior Debt Restricted Payments pursuant to any other provision of this Agreement;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100% of the aggregate amount received by the Borrower or its Wholly Owned Subsidiaries in cash and the Fair Market Value of assets other than cash received by the Borrower or its Wholly Owned Subsidiaries after the Closing Date from (without duplication of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sale or other disposition (other than to the Borrower or any Subsidiary) of any Investment made by the Borrower and its Subsidiaries and repurchases and redemptions of such Investment from the Borrower and its Subsidiaries by any person (other than the Borrower and its Subsidiaries) to the extent that (x) such Investment was justified as using a portion of the Available Amount pursuant to </w:t>
      </w:r>
      <w:r>
        <w:rPr>
          <w:rFonts w:ascii="Times New Roman;Times;Serif" w:hAnsi="Times New Roman;Times;Serif"/>
          <w:b w:val="false"/>
          <w:i w:val="false"/>
          <w:caps w:val="false"/>
          <w:smallCaps w:val="false"/>
          <w:sz w:val="20"/>
          <w:u w:val="single"/>
        </w:rPr>
        <w:t>clause (X)</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6.04(j)</w:t>
      </w:r>
      <w:r>
        <w:rPr>
          <w:rFonts w:ascii="Times New Roman;Times;Serif" w:hAnsi="Times New Roman;Times;Serif"/>
          <w:b w:val="false"/>
          <w:i w:val="false"/>
          <w:caps w:val="false"/>
          <w:smallCaps w:val="false"/>
          <w:sz w:val="20"/>
        </w:rPr>
        <w:t xml:space="preserve"> and (y) the Net Proceeds thereof are not required to be applied pursuant to </w:t>
      </w:r>
      <w:r>
        <w:rPr>
          <w:rFonts w:ascii="Times New Roman;Times;Serif" w:hAnsi="Times New Roman;Times;Serif"/>
          <w:b w:val="false"/>
          <w:i w:val="false"/>
          <w:caps w:val="false"/>
          <w:smallCaps w:val="false"/>
          <w:sz w:val="20"/>
          <w:u w:val="single"/>
        </w:rPr>
        <w:t>Section 2.11(b)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sale (other than to the Borrower or a Subsidiary) of the Equity Interests of an Unrestricted Subsidiary to the extent that (x) the designation of such Unrestricted Subsidiary was justified as using a portion of the Available Amount pursuant to </w:t>
      </w:r>
      <w:r>
        <w:rPr>
          <w:rFonts w:ascii="Times New Roman;Times;Serif" w:hAnsi="Times New Roman;Times;Serif"/>
          <w:b w:val="false"/>
          <w:i w:val="false"/>
          <w:caps w:val="false"/>
          <w:smallCaps w:val="false"/>
          <w:sz w:val="20"/>
          <w:u w:val="single"/>
        </w:rPr>
        <w:t>clause (X)</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6.04(j)</w:t>
      </w:r>
      <w:r>
        <w:rPr>
          <w:rFonts w:ascii="Times New Roman;Times;Serif" w:hAnsi="Times New Roman;Times;Serif"/>
          <w:b w:val="false"/>
          <w:i w:val="false"/>
          <w:caps w:val="false"/>
          <w:smallCaps w:val="false"/>
          <w:sz w:val="20"/>
        </w:rPr>
        <w:t xml:space="preserve"> and (y) the Net Proceeds thereof are not required to be applied pursuant to </w:t>
      </w:r>
      <w:r>
        <w:rPr>
          <w:rFonts w:ascii="Times New Roman;Times;Serif" w:hAnsi="Times New Roman;Times;Serif"/>
          <w:b w:val="false"/>
          <w:i w:val="false"/>
          <w:caps w:val="false"/>
          <w:smallCaps w:val="false"/>
          <w:sz w:val="20"/>
          <w:u w:val="single"/>
        </w:rPr>
        <w:t>Section 2.11(b)</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to the extent not included in the calculation of Consolidated Net Income for the relevant period, a distribution, dividend or other payment from an Unrestricted Subsidiary to the extent relating to any portion of the Investment therein made pursuant to </w:t>
      </w:r>
      <w:r>
        <w:rPr>
          <w:rFonts w:ascii="Times New Roman;Times;Serif" w:hAnsi="Times New Roman;Times;Serif"/>
          <w:b w:val="false"/>
          <w:i w:val="false"/>
          <w:caps w:val="false"/>
          <w:smallCaps w:val="false"/>
          <w:sz w:val="20"/>
          <w:u w:val="single"/>
        </w:rPr>
        <w:t>clause (X)</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6.04(j)</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Cure Amount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7.02(a)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Customary Bridge Financings</w:t>
      </w:r>
      <w:r>
        <w:rPr>
          <w:rFonts w:ascii="Times New Roman;Times;Serif" w:hAnsi="Times New Roman;Times;Serif"/>
          <w:b w:val="false"/>
          <w:i w:val="false"/>
          <w:caps w:val="false"/>
          <w:smallCaps w:val="false"/>
          <w:sz w:val="20"/>
        </w:rPr>
        <w:t>” shall mean any bridge financing so long as the long-term debt into which such bridge financing is to be converted has a final maturity date (after giving effect to automatic rollovers and extensions, if any) no earlier than the Latest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SOFR</w:t>
      </w:r>
      <w:r>
        <w:rPr>
          <w:rFonts w:ascii="Times New Roman;Times;Serif" w:hAnsi="Times New Roman;Times;Serif"/>
          <w:b w:val="false"/>
          <w:i w:val="false"/>
          <w:caps w:val="false"/>
          <w:smallCaps w:val="false"/>
          <w:sz w:val="20"/>
        </w:rPr>
        <w:t>” shall mean, for any day (a “</w:t>
      </w:r>
      <w:r>
        <w:rPr>
          <w:rFonts w:ascii="Times New Roman;Times;Serif" w:hAnsi="Times New Roman;Times;Serif"/>
          <w:b w:val="false"/>
          <w:i w:val="false"/>
          <w:caps w:val="false"/>
          <w:smallCaps w:val="false"/>
          <w:sz w:val="20"/>
          <w:u w:val="single"/>
        </w:rPr>
        <w:t>SOFR Rate Day</w:t>
      </w:r>
      <w:r>
        <w:rPr>
          <w:rFonts w:ascii="Times New Roman;Times;Serif" w:hAnsi="Times New Roman;Times;Serif"/>
          <w:b w:val="false"/>
          <w:i w:val="false"/>
          <w:caps w:val="false"/>
          <w:smallCaps w:val="false"/>
          <w:sz w:val="20"/>
        </w:rPr>
        <w:t>”), a rate per annum equal to SOFR for the day (such day “</w:t>
      </w:r>
      <w:r>
        <w:rPr>
          <w:rFonts w:ascii="Times New Roman;Times;Serif" w:hAnsi="Times New Roman;Times;Serif"/>
          <w:b w:val="false"/>
          <w:i w:val="false"/>
          <w:caps w:val="false"/>
          <w:smallCaps w:val="false"/>
          <w:sz w:val="20"/>
          <w:u w:val="single"/>
        </w:rPr>
        <w:t>SOFR Determination Date</w:t>
      </w:r>
      <w:r>
        <w:rPr>
          <w:rFonts w:ascii="Times New Roman;Times;Serif" w:hAnsi="Times New Roman;Times;Serif"/>
          <w:b w:val="false"/>
          <w:i w:val="false"/>
          <w:caps w:val="false"/>
          <w:smallCaps w:val="false"/>
          <w:sz w:val="20"/>
        </w:rPr>
        <w:t>”) that is five (5) Business Days prior to (i) if such SOFR Rate Day is a Business Day, such SOFR Rate Day or (ii) if such SOFR Rate Day is not a Business Day, the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For the avoidance of doubt, if Daily Simple SOFR as determined pursuant to the foregoing would be less than zero, such rate shall be deemed to be zero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Debtor Relief Laws</w:t>
      </w:r>
      <w:r>
        <w:rPr>
          <w:rFonts w:ascii="Times New Roman;Times;Serif" w:hAnsi="Times New Roman;Times;Serif"/>
          <w:b w:val="false"/>
          <w:i w:val="false"/>
          <w:caps w:val="false"/>
          <w:smallCaps w:val="false"/>
          <w:sz w:val="20"/>
        </w:rPr>
        <w:t>” shall mean the Bankruptcy Code and all other liquidation, conservatorship, bankruptcy, assignment for the benefit of creditors, moratorium, rearrangement, arrangement, receivership, insolvency, reorganization, examination, administration or similar debtor relief laws of the United States of America or other applicable jurisdictions from time to time in effect and affecting the rights of creditors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shall mean any event or condition that upon notice, lapse of time or both would constitute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Default Right</w:t>
      </w:r>
      <w:r>
        <w:rPr>
          <w:rFonts w:ascii="Times New Roman;Times;Serif" w:hAnsi="Times New Roman;Times;Serif"/>
          <w:b w:val="false"/>
          <w:i w:val="false"/>
          <w:caps w:val="false"/>
          <w:smallCaps w:val="false"/>
          <w:sz w:val="20"/>
          <w:shd w:fill="FFFFFF" w:val="clear"/>
        </w:rPr>
        <w:t>” has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Defaulting Lender</w:t>
      </w:r>
      <w:r>
        <w:rPr>
          <w:rFonts w:ascii="Times New Roman;Times;Serif" w:hAnsi="Times New Roman;Times;Serif"/>
          <w:b w:val="false"/>
          <w:i w:val="false"/>
          <w:caps w:val="false"/>
          <w:smallCaps w:val="false"/>
          <w:sz w:val="20"/>
        </w:rPr>
        <w:t xml:space="preserve">” shall mean, subject to </w:t>
      </w:r>
      <w:r>
        <w:rPr>
          <w:rFonts w:ascii="Times New Roman;Times;Serif" w:hAnsi="Times New Roman;Times;Serif"/>
          <w:b w:val="false"/>
          <w:i w:val="false"/>
          <w:caps w:val="false"/>
          <w:smallCaps w:val="false"/>
          <w:sz w:val="20"/>
          <w:u w:val="single"/>
        </w:rPr>
        <w:t>Section 2.24</w:t>
      </w:r>
      <w:r>
        <w:rPr>
          <w:rFonts w:ascii="Times New Roman;Times;Serif" w:hAnsi="Times New Roman;Times;Serif"/>
          <w:b w:val="false"/>
          <w:i w:val="false"/>
          <w:caps w:val="false"/>
          <w:smallCaps w:val="false"/>
          <w:sz w:val="20"/>
        </w:rPr>
        <w:t>, any Lender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has failed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pay to the Administrative Agent, any Issuing Bank, the Swingline Lender or any other Lender any other amount required to be paid by it hereunder (including in respect of its participation in Letters of Credit or Swingline Loan) within two (2) Business Days of the date when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has notified the Borrower, the Administrative Agent, any Issuing Bank, any Lender or the Swingline Lender in writing that it does not intend or expect to comply with its funding obligations hereunder or generally under other agreements in which it commits to extend credit,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Lender shall cease to be a Defaulting Lender pursuant to this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upon receipt of such written confirmation by the Administrative Agent and the Borrower)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has, or has a direct or indirect parent company that has,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become the subject of a proceeding under any Debtor Relief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taken any action in furtherance of, or indicated its consent to, approval or acquiescence in any such proceeding or appointment,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become the subject of a Bail-In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of America or from the enforcement of judgments or writs of attachment on its assets or permit such Lender (or such Governmental Authority) to reject, repudiate, disavow or disaffirm any contracts or agreements made with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determination by the Administrative Agent that a Lender is a Defaulting Lender under any one or more of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above shall be conclusive and binding absent manifest error, and such Lender shall be deemed to be a Defaulting Lender (subject to </w:t>
      </w:r>
      <w:r>
        <w:rPr>
          <w:rFonts w:ascii="Times New Roman;Times;Serif" w:hAnsi="Times New Roman;Times;Serif"/>
          <w:b w:val="false"/>
          <w:i w:val="false"/>
          <w:caps w:val="false"/>
          <w:smallCaps w:val="false"/>
          <w:sz w:val="20"/>
          <w:u w:val="single"/>
        </w:rPr>
        <w:t>Section 2.24</w:t>
      </w:r>
      <w:r>
        <w:rPr>
          <w:rFonts w:ascii="Times New Roman;Times;Serif" w:hAnsi="Times New Roman;Times;Serif"/>
          <w:b w:val="false"/>
          <w:i w:val="false"/>
          <w:caps w:val="false"/>
          <w:smallCaps w:val="false"/>
          <w:sz w:val="20"/>
        </w:rPr>
        <w:t>) upon delivery of written notice of such determination to the Borrower, each Issuing Bank, the Swingline Lender and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Delaware Divided LLC</w:t>
      </w:r>
      <w:r>
        <w:rPr>
          <w:rFonts w:ascii="Times New Roman;Times;Serif" w:hAnsi="Times New Roman;Times;Serif"/>
          <w:b w:val="false"/>
          <w:i w:val="false"/>
          <w:caps w:val="false"/>
          <w:smallCaps w:val="false"/>
          <w:sz w:val="20"/>
        </w:rPr>
        <w:t>” shall mean any Delaware LLC which has been formed as a consequence of a Delaware LLC Division (excluding any dividing Delaware LLC that survives a Delaware LLC 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Delaware LLC</w:t>
      </w:r>
      <w:r>
        <w:rPr>
          <w:rFonts w:ascii="Times New Roman;Times;Serif" w:hAnsi="Times New Roman;Times;Serif"/>
          <w:b w:val="false"/>
          <w:i w:val="false"/>
          <w:caps w:val="false"/>
          <w:smallCaps w:val="false"/>
          <w:sz w:val="20"/>
        </w:rPr>
        <w:t>” shall mean any limited liability company organized or formed under the laws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Delaware LLC Division</w:t>
      </w:r>
      <w:r>
        <w:rPr>
          <w:rFonts w:ascii="Times New Roman;Times;Serif" w:hAnsi="Times New Roman;Times;Serif"/>
          <w:b w:val="false"/>
          <w:i w:val="false"/>
          <w:caps w:val="false"/>
          <w:smallCaps w:val="false"/>
          <w:sz w:val="20"/>
        </w:rPr>
        <w:t>” shall mean the statutory division of any Delaware LLC into two or more Delaware LLCs pursuant to Section 18-217 of the Delaware Limited Liability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Non-Cash Consideration</w:t>
      </w:r>
      <w:r>
        <w:rPr>
          <w:rFonts w:ascii="Times New Roman;Times;Serif" w:hAnsi="Times New Roman;Times;Serif"/>
          <w:b w:val="false"/>
          <w:i w:val="false"/>
          <w:caps w:val="false"/>
          <w:smallCaps w:val="false"/>
          <w:sz w:val="20"/>
        </w:rPr>
        <w:t>” shall mean the Fair Market Value of non-cash consideration received by the Borrower or any of its Subsidiaries in connection with an Asset Sale that is so designated as Designated Non-Cash Consideration pursuant to a certificate of a Responsible Officer of the Borrower, setting forth such valuation, less the amount of cash or cash equivalents received in connection with a subsequent disposition of such Designated Non-Cash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Dispose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Disposed of</w:t>
      </w:r>
      <w:r>
        <w:rPr>
          <w:rFonts w:ascii="Times New Roman;Times;Serif" w:hAnsi="Times New Roman;Times;Serif"/>
          <w:b w:val="false"/>
          <w:i w:val="false"/>
          <w:caps w:val="false"/>
          <w:smallCaps w:val="false"/>
          <w:sz w:val="20"/>
        </w:rPr>
        <w:t>” shall mean to convey, sell, lease, sell and lease-back, assign, farm-out, transfer or otherwise dispose of any property, business or asset (including to a Delaware Divided LLC pursuant to a Delaware LLC Division or to any other person pursuant to any comparable division under the laws of any other jurisdiction). The term “</w:t>
      </w:r>
      <w:r>
        <w:rPr>
          <w:rFonts w:ascii="Times New Roman;Times;Serif" w:hAnsi="Times New Roman;Times;Serif"/>
          <w:b w:val="false"/>
          <w:i w:val="false"/>
          <w:caps w:val="false"/>
          <w:smallCaps w:val="false"/>
          <w:sz w:val="20"/>
          <w:u w:val="single"/>
        </w:rPr>
        <w:t>Disposition</w:t>
      </w:r>
      <w:r>
        <w:rPr>
          <w:rFonts w:ascii="Times New Roman;Times;Serif" w:hAnsi="Times New Roman;Times;Serif"/>
          <w:b w:val="false"/>
          <w:i w:val="false"/>
          <w:caps w:val="false"/>
          <w:smallCaps w:val="false"/>
          <w:sz w:val="20"/>
        </w:rPr>
        <w:t>” shall have a correlative meaning to the foregoing. Notwithstanding anything to the contrary herein, “Dispose”, “Disposed of” and “Disposition” shall be deemed not to include any issuance by the Borrower of any of its Equity Interests to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Disposed EBITDA</w:t>
      </w:r>
      <w:r>
        <w:rPr>
          <w:rFonts w:ascii="Times New Roman;Times;Serif" w:hAnsi="Times New Roman;Times;Serif"/>
          <w:b w:val="false"/>
          <w:i w:val="false"/>
          <w:caps w:val="false"/>
          <w:smallCaps w:val="false"/>
          <w:sz w:val="20"/>
        </w:rPr>
        <w:t>” shall mean, with respect to any Sold Entity or Business or Converted Unrestricted Subsidiary for any period, the amount for such period of Adjusted Consolidated EBITDA of such Sold Entity or Business or Converted Unrestricted Subsidiary (determined as if references to the Borrower and the Subsidiaries in the definition of the term “Adjusted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Disqualified Lender</w:t>
      </w:r>
      <w:r>
        <w:rPr>
          <w:rFonts w:ascii="Times New Roman;Times;Serif" w:hAnsi="Times New Roman;Times;Serif"/>
          <w:b w:val="false"/>
          <w:i w:val="false"/>
          <w:caps w:val="false"/>
          <w:smallCaps w:val="false"/>
          <w:sz w:val="20"/>
        </w:rPr>
        <w:t xml:space="preserve">” shall mean (i) the persons identified as “Disqualified Institutions” in writing to the Arranger by the Borrower on or prior to the Closing Date, (ii) any other person identified by name in writing to the Administrative Agent after the Closing Date to the extent such person is or becomes a competitor of the Borrower or its Subsidiaries and (iii) any Affiliate of any person referred to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that is clearly identifiable as such by name;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“competitor” or an Affiliate of a competitor shall not include any Bona Fide Debt Fund;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no updates to the list of Disqualified Lenders shall be deemed to retroactively disqualify any parties that have previously acquired an assignment or participation interest in respect of the Loans or the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Disqualified Stock</w:t>
      </w:r>
      <w:r>
        <w:rPr>
          <w:rFonts w:ascii="Times New Roman;Times;Serif" w:hAnsi="Times New Roman;Times;Serif"/>
          <w:b w:val="false"/>
          <w:i w:val="false"/>
          <w:caps w:val="false"/>
          <w:smallCaps w:val="false"/>
          <w:sz w:val="20"/>
        </w:rPr>
        <w:t>” shall mean, with respect to any person, any Equity Interests of such person that, by its terms (or by the terms of any security or other Equity Interests into which it is convertible or for which it is exchangeable), or upon the happening of any event or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matures or is mandatorily redeemable (other than solely for Qualified Equity Interests of the Borrower), pursuant to a sinking fund obligation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is redeemable at the option of the holder thereof (other than solely for Qualified Equity Interests of the Borrower), in whole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provides for the scheduled, mandatory payments of dividends in cash,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is or becomes convertible into or exchangeable for Indebtedness or any other Equity Interests that would constitute Disqualified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case of each of the foregoing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prior to the date that is ninety-one (91) days after the Latest Maturity Date in effect at the time of issuance thereof and except as a result of a change of control or asset sale so long as any rights of the holders thereof upon the occurrence of a change of control or asset sale event shall be subject to the prior repayment in full of the Loans and all other Loan Obligations that are accrued and payable and the termination of the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only the portion of the Equity Interests that so mature or are mandatorily redeemable, are so convertible or exchangeable or are so redeemable at the option of the holder thereof prior to such date shall be deemed to be Disqualified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Equity Interests issued to any employee or consultant or to any plan for the benefit of employees or consultants of the Borrower or the Subsidiaries or by any such plan to such employees or consultants shall not constitute Disqualified Stock solely because they may be required to be repurchased by the Borrower in order to satisfy applicable statutory or regulatory obligations or as a result of such employee’s termination, death or disability;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class of Equity Interests of such person that by its terms authorizes such person to satisfy its obligations thereunder by delivery of Equity Interests that are not Disqualified Stock shall not be deemed to be Disqualified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in no event shall any preferred stock issued on the Closing Date constitute Disqualified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shall mean lawful money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Domestic Subsidiary</w:t>
      </w:r>
      <w:r>
        <w:rPr>
          <w:rFonts w:ascii="Times New Roman;Times;Serif" w:hAnsi="Times New Roman;Times;Serif"/>
          <w:b w:val="false"/>
          <w:i w:val="false"/>
          <w:caps w:val="false"/>
          <w:smallCaps w:val="false"/>
          <w:sz w:val="20"/>
        </w:rPr>
        <w:t>” shall mean any Subsidiary that is not a Foreign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DQ List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9.04(i)(iv)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Financial Institution</w:t>
      </w:r>
      <w:r>
        <w:rPr>
          <w:rFonts w:ascii="Times New Roman;Times;Serif" w:hAnsi="Times New Roman;Times;Serif"/>
          <w:b w:val="false"/>
          <w:i w:val="false"/>
          <w:caps w:val="false"/>
          <w:smallCaps w:val="false"/>
          <w:sz w:val="20"/>
        </w:rPr>
        <w:t xml:space="preserve">” shall mean (a) any institution established in any EEA Member Country that is subject to the supervision of an EEA Resolution Authority, (b) any entity established in an EEA Member Country that is a parent of an institution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or (c) any institution established in an EEA Member Country that is a subsidiary of an institution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above and is subject to consolidated supervision with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Member Country</w:t>
      </w:r>
      <w:r>
        <w:rPr>
          <w:rFonts w:ascii="Times New Roman;Times;Serif" w:hAnsi="Times New Roman;Times;Serif"/>
          <w:b w:val="false"/>
          <w:i w:val="false"/>
          <w:caps w:val="false"/>
          <w:smallCaps w:val="false"/>
          <w:sz w:val="20"/>
        </w:rPr>
        <w:t>” shall mean any of the member states of the European Union, Iceland, Liechtenstein, and Norway.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Resolution Authority</w:t>
      </w:r>
      <w:r>
        <w:rPr>
          <w:rFonts w:ascii="Times New Roman;Times;Serif" w:hAnsi="Times New Roman;Times;Serif"/>
          <w:b w:val="false"/>
          <w:i w:val="false"/>
          <w:caps w:val="false"/>
          <w:smallCaps w:val="false"/>
          <w:sz w:val="20"/>
        </w:rPr>
        <w:t>” shall mean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w:t>
      </w:r>
      <w:r>
        <w:rPr>
          <w:rFonts w:ascii="Times New Roman;Times;Serif" w:hAnsi="Times New Roman;Times;Serif"/>
          <w:b w:val="false"/>
          <w:i w:val="false"/>
          <w:caps w:val="false"/>
          <w:smallCaps w:val="false"/>
          <w:sz w:val="20"/>
        </w:rPr>
        <w:t>” shall mean ambient and indoor air, surface water and groundwater (including potable water, navigable water and wetlands), the land surface or subsurface strata, natural resources such as flora and fauna, the workplace or as otherwise defined in any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shall mean all applicable laws (including common law), rules, regulations, codes, ordinances, orders, binding agreements, decrees or judgments, promulgated or entered into by or with any Governmental Authority, relating to the protection of the Environment, preservation or reclamation of natural resources, the release or threatened release of any Hazardous Materials or, to the extent relating to exposure to Hazardous Materials, the protection of human health or safety.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Permits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3.16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Interests</w:t>
      </w:r>
      <w:r>
        <w:rPr>
          <w:rFonts w:ascii="Times New Roman;Times;Serif" w:hAnsi="Times New Roman;Times;Serif"/>
          <w:b w:val="false"/>
          <w:i w:val="false"/>
          <w:caps w:val="false"/>
          <w:smallCaps w:val="false"/>
          <w:sz w:val="20"/>
        </w:rPr>
        <w:t>” of any person shall mean any and all shares, interests, rights to purchase or otherwise acquire, warrants, options, participations or other equivalents of or interests in (however designated) equity or ownership of such person, including any preferred stock (including any preferred equity certificates (and any other similar instruments)), any limited or general partnership interest and any limited liability company membership interest, and any securities or other rights or interests convertible into or exchangeable for any of the foregoing, but excluding (i) any Indebtedness convertible into or exchangeable for any of the foregoing and (ii) any Permitted Call Spread Swap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shall mean the Employee Retirement Income Security Act of 1974,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shall mean any trade or business (whether or not incorporated) that, together with the Borrower or a Subsidiary, is treated as a single employer under Section 414(b) or (c) of the Code, or, solely for purposes of Section 302 of ERISA and Section 412 of the Code, is treated as a single employer under Section 414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Event</w:t>
      </w:r>
      <w:r>
        <w:rPr>
          <w:rFonts w:ascii="Times New Roman;Times;Serif" w:hAnsi="Times New Roman;Times;Serif"/>
          <w:b w:val="false"/>
          <w:i w:val="false"/>
          <w:caps w:val="false"/>
          <w:smallCaps w:val="false"/>
          <w:sz w:val="20"/>
        </w:rPr>
        <w:t>” shall mean (a) any Reportable Event or the requirements of Section 4043(b) of ERISA apply with respect to a Plan (other than an event for which the 30 day notice period is waived); (b) with respect to any Plan, the failure to satisfy the minimum funding standard under Section 412 of the Code or Section 302 of ERISA, whether or not waived; (c) a determination that any Plan is, or is expected to be, in “at-risk” status (as defined in Section 303(i)(4) of ERISA or Section 430(i)(4) of the Code); (d) the filing pursuant to Section 412(c) of the Code or Section 302(c) of ERISA of an application for a waiver of the minimum funding standard with respect to any Plan; (e) the incurrence by the Borrower, a Subsidiary or any ERISA Affiliate of any liability under Title IV of ERISA with respect to the termination of any Plan; (f) the receipt by the Borrower, a Subsidiary or any ERISA Affiliate from the PBGC or a plan administrator of any notice relating to an intention to terminate any Plan or to appoint a trustee to administer any Plan under Section 4042 of ERISA; (g) the incurrence by the Borrower, a Subsidiary or any ERISA Affiliate of any liability with respect to the withdrawal or partial withdrawal from any Plan or Multiemployer Plan; or (h) the receipt by the Borrower, a Subsidiary or any ERISA Affiliate of any notice, or the receipt by any Multiemployer Plan from the Borrower, a Subsidiary or any ERISA Affiliate of any notice, concerning the imposition of Withdrawal Liability or a determination that a Multiemployer Plan is, or is expected to be, insolvent, within the meaning of Title IV of ERISA, or in “endangered” or “critical” status, within the meaning of Section 432 of the Code or Section 305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 Bail-In Legislation Schedule</w:t>
      </w:r>
      <w:r>
        <w:rPr>
          <w:rFonts w:ascii="Times New Roman;Times;Serif" w:hAnsi="Times New Roman;Times;Serif"/>
          <w:b w:val="false"/>
          <w:i w:val="false"/>
          <w:caps w:val="false"/>
          <w:smallCaps w:val="false"/>
          <w:sz w:val="20"/>
        </w:rPr>
        <w:t>” shall mean the EU Bail-In Legislation Schedule published by the Loan Market Association (or any successor person),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mean the United States Securities Exchange Act of 1934,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Indebtedness</w:t>
      </w:r>
      <w:r>
        <w:rPr>
          <w:rFonts w:ascii="Times New Roman;Times;Serif" w:hAnsi="Times New Roman;Times;Serif"/>
          <w:b w:val="false"/>
          <w:i w:val="false"/>
          <w:caps w:val="false"/>
          <w:smallCaps w:val="false"/>
          <w:sz w:val="20"/>
        </w:rPr>
        <w:t xml:space="preserve">” shall mean all Indebtedness not incurred in violation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Property</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Securities</w:t>
      </w:r>
      <w:r>
        <w:rPr>
          <w:rFonts w:ascii="Times New Roman;Times;Serif" w:hAnsi="Times New Roman;Times;Serif"/>
          <w:b w:val="false"/>
          <w:i w:val="false"/>
          <w:caps w:val="false"/>
          <w:smallCaps w:val="false"/>
          <w:sz w:val="20"/>
        </w:rPr>
        <w:t>” shall mean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Equity Interests or Indebtedness with respect to which the Collateral Agent and the Borrower reasonably agree that the cost or other consequences of pledging such Equity Interests or Indebtedness in favor of the Secured Parties under the Security Documents (including Tax consequences) are likely to be excessive in relation to the value to be afforded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Equity Interests or Indebtedness to the extent, and for so long as, the pledge thereof would be prohibited by any Requirement of Law (in each case, except to the extent such prohibition is unenforceable after giving effect to applicable provisions of the Uniform Commercial Code and other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Equity Interests of any person that is not the Borrower or a Wholly Owned Subsidiary to the extent (A) that a pledge thereof to secure the Secured Obligations (as defined in the Collateral Agreement) is prohibited by (i) any applicable organizational documents, joint venture agreement, shareholder agreement, or similar agreement or (ii) any other contractual obligation with an unaffiliated third party not in violation of </w:t>
      </w:r>
      <w:r>
        <w:rPr>
          <w:rFonts w:ascii="Times New Roman;Times;Serif" w:hAnsi="Times New Roman;Times;Serif"/>
          <w:b w:val="false"/>
          <w:i w:val="false"/>
          <w:caps w:val="false"/>
          <w:smallCaps w:val="false"/>
          <w:sz w:val="20"/>
          <w:u w:val="single"/>
        </w:rPr>
        <w:t>Section 6.08</w:t>
      </w:r>
      <w:r>
        <w:rPr>
          <w:rFonts w:ascii="Times New Roman;Times;Serif" w:hAnsi="Times New Roman;Times;Serif"/>
          <w:b w:val="false"/>
          <w:i w:val="false"/>
          <w:caps w:val="false"/>
          <w:smallCaps w:val="false"/>
          <w:sz w:val="20"/>
        </w:rPr>
        <w:t xml:space="preserve"> that was existing on the Closing Date or at the time of the acquisition of such person and was not created in contemplation of such acquisition but, in the case of </w:t>
      </w:r>
      <w:r>
        <w:rPr>
          <w:rFonts w:ascii="Times New Roman;Times;Serif" w:hAnsi="Times New Roman;Times;Serif"/>
          <w:b w:val="false"/>
          <w:i w:val="false"/>
          <w:caps w:val="false"/>
          <w:smallCaps w:val="false"/>
          <w:sz w:val="20"/>
          <w:u w:val="single"/>
        </w:rPr>
        <w:t>subclause (A)</w:t>
      </w:r>
      <w:r>
        <w:rPr>
          <w:rFonts w:ascii="Times New Roman;Times;Serif" w:hAnsi="Times New Roman;Times;Serif"/>
          <w:b w:val="false"/>
          <w:i w:val="false"/>
          <w:caps w:val="false"/>
          <w:smallCaps w:val="false"/>
          <w:sz w:val="20"/>
        </w:rPr>
        <w:t xml:space="preserve">, only to the extent, and for so long as, such prohibition is not terminated or rendered unenforceable or otherwise deemed ineffective by the Uniform Commercial Code or any other Requirement of Law, (B) any organizational documents, joint venture agreement, shareholder agreement, or similar agreement (or other contractual obligation referred to in </w:t>
      </w:r>
      <w:r>
        <w:rPr>
          <w:rFonts w:ascii="Times New Roman;Times;Serif" w:hAnsi="Times New Roman;Times;Serif"/>
          <w:b w:val="false"/>
          <w:i w:val="false"/>
          <w:caps w:val="false"/>
          <w:smallCaps w:val="false"/>
          <w:sz w:val="20"/>
          <w:u w:val="single"/>
        </w:rPr>
        <w:t>subclause (A)(ii)</w:t>
      </w:r>
      <w:r>
        <w:rPr>
          <w:rFonts w:ascii="Times New Roman;Times;Serif" w:hAnsi="Times New Roman;Times;Serif"/>
          <w:b w:val="false"/>
          <w:i w:val="false"/>
          <w:caps w:val="false"/>
          <w:smallCaps w:val="false"/>
          <w:sz w:val="20"/>
        </w:rPr>
        <w:t xml:space="preserve"> above) prohibits such a pledge without the consent of any other party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shall not apply if (1) such other party is a Loan Party or a Wholly Owned Subsidiary or (2) consent has been obtained to consummate such pledge (it being understood that the foregoing shall not be deemed to obligate the Borrower or any Subsidiary to obtain any such consent) and for so long as such organizational documents, joint venture agreement, shareholder agreement or similar agreement (or other contractual obligation referred to in </w:t>
      </w:r>
      <w:r>
        <w:rPr>
          <w:rFonts w:ascii="Times New Roman;Times;Serif" w:hAnsi="Times New Roman;Times;Serif"/>
          <w:b w:val="false"/>
          <w:i w:val="false"/>
          <w:caps w:val="false"/>
          <w:smallCaps w:val="false"/>
          <w:sz w:val="20"/>
          <w:u w:val="single"/>
        </w:rPr>
        <w:t>subclause (A)(ii)</w:t>
      </w:r>
      <w:r>
        <w:rPr>
          <w:rFonts w:ascii="Times New Roman;Times;Serif" w:hAnsi="Times New Roman;Times;Serif"/>
          <w:b w:val="false"/>
          <w:i w:val="false"/>
          <w:caps w:val="false"/>
          <w:smallCaps w:val="false"/>
          <w:sz w:val="20"/>
        </w:rPr>
        <w:t> above) or replacement or renewal thereof is in effect, or (C) a pledge thereof to secure the Secured Obligations (as defined in the Collateral Agreement) would give any other party (other than a Loan Party or a Wholly Owned Subsidiary) to any organizational documents, joint venture agreement, shareholder agreement or similar agreement governing such Equity Interests the right to terminate its obligations thereunder, but only to the extent, and for so long as, such right of termination is not terminated or rendered unenforceable or otherwise deemed ineffective by the Uniform Commercial Code or any other Requirement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Equity Interests of any (A) Unrestricted Subsidiary, (B) Immaterial Subsidiary, (C) special purpose securitization entity, including any Receivables Entity, (D) not-for-profit Subsidiary or (E) captive insurance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shall not apply to Equity Interests issued by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Margin Stock;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voting Equity Interests (and any other interests constituting “stock entitled to vote” within the meaning of Treasury Regulations Section 1.956-2(c)(2)) in excess of 65% of the total combined voting power in (A) any Foreign Subsidiary that is a CFC or (B) any FSHCO.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Subsidiary</w:t>
      </w:r>
      <w:r>
        <w:rPr>
          <w:rFonts w:ascii="Times New Roman;Times;Serif" w:hAnsi="Times New Roman;Times;Serif"/>
          <w:b w:val="false"/>
          <w:i w:val="false"/>
          <w:caps w:val="false"/>
          <w:smallCaps w:val="false"/>
          <w:sz w:val="20"/>
        </w:rPr>
        <w:t>” shall mean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Immaterial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Domestic Subsidiary that is not a Wholly Owned Subsidiary (for so long as such Subsidiary remains a non-Wholly Owned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 Wholly Owned Subsidiary that becomes a non-Wholly Owned Subsidiary after the Closing Date shall not be deemed to be an Excluded Subsidiary unless it became a non-Wholly Owned Subsidiary as a result of a good faith Disposition or other transfer of Equity Interests in such Subsidiary to a bona fide unaffiliated third party for Fair Market Value and for a bona fide business purpose (and not for the primary purpose of releasing such Subsidiary from its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Domestic Subsidiary that is prohibited from Guaranteeing or granting liens to secure the Obligations by any Requirement of Law or that would require consent, approval, license or authorization of a Governmental Authority to Guarantee or grant Liens to secure the Obligations (unless such consent, approval, license or authorization has been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Domestic Subsidiary that is prohibited by any applicable contractual requirement from Guaranteeing or granting liens to secure the Obligations on the Closing Date or at the time such Subsidiary becomes a Subsidiary not entered into in contemplation thereof and not in violation of </w:t>
      </w:r>
      <w:r>
        <w:rPr>
          <w:rFonts w:ascii="Times New Roman;Times;Serif" w:hAnsi="Times New Roman;Times;Serif"/>
          <w:b w:val="false"/>
          <w:i w:val="false"/>
          <w:caps w:val="false"/>
          <w:smallCaps w:val="false"/>
          <w:sz w:val="20"/>
          <w:u w:val="single"/>
        </w:rPr>
        <w:t>Section 6.08(l)</w:t>
      </w:r>
      <w:r>
        <w:rPr>
          <w:rFonts w:ascii="Times New Roman;Times;Serif" w:hAnsi="Times New Roman;Times;Serif"/>
          <w:b w:val="false"/>
          <w:i w:val="false"/>
          <w:caps w:val="false"/>
          <w:smallCaps w:val="false"/>
          <w:sz w:val="20"/>
        </w:rPr>
        <w:t> (and for so long as such restriction or any replacement or renewal thereof is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special purpose securitization entity, including any Receivables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Foreign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Domestic Subsidiary (i) that is an FSHCO or (ii) that is a Subsidiary of a Foreign Subsidiary of the Borrower that is a CFC,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other Domestic Subsidiary with respect to which the Administrative Agent and the Borrower reasonably agree that the cost or other consequences (including Tax consequences) of providing a Guarantee of or granting liens to secure the Obligations are likely to be excessive in relation to the value to be afforded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Unrestricted Subsidiary,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captive insurance Subsidiary and any not-for-profit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Swap Obligation</w:t>
      </w:r>
      <w:r>
        <w:rPr>
          <w:rFonts w:ascii="Times New Roman;Times;Serif" w:hAnsi="Times New Roman;Times;Serif"/>
          <w:b w:val="false"/>
          <w:i w:val="false"/>
          <w:caps w:val="false"/>
          <w:smallCaps w:val="false"/>
          <w:sz w:val="20"/>
        </w:rPr>
        <w:t>” 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(a) such Guarantor’s failure for any reason to constitute an “eligible contract participant” as defined in the Commodity Exchange Act and the regulations thereunder or (b) in the case of a Swap Obligation subject to a clearing requirement pursuant to Section 2(h) of the Commodity Exchange Act (or any successor provision thereto), because such Guarantor is a “financial entity,” as defined in Section 2(h)(7)(C)(i) of the Commodity Exchange Act (or any successor provision thereto), in each case at the time the Guarantee of such Guarantor or the grant of such security interest becomes effective with respect to such Swap Obligation, unless otherwise agreed between the Administrative Agent and the Borrower.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Taxes</w:t>
      </w:r>
      <w:r>
        <w:rPr>
          <w:rFonts w:ascii="Times New Roman;Times;Serif" w:hAnsi="Times New Roman;Times;Serif"/>
          <w:b w:val="false"/>
          <w:i w:val="false"/>
          <w:caps w:val="false"/>
          <w:smallCaps w:val="false"/>
          <w:sz w:val="20"/>
        </w:rPr>
        <w:t xml:space="preserve">” shall mean, with respect to the Administrative Agent, any Lender, any Issuing Bank or any other recipient of any payment to be made by or on account of any obligation of any Loan Party hereunder or under any other Loan Document, (i) Taxes imposed on or measured by such recipient’s overall net income (however denominated, and including, for the avoidance of doubt, franchise and similar Taxes imposed on such recipient in lieu of net income Taxes), or any branch profits or similar Taxes, in each case, imposed by a jurisdiction (including any political subdivision thereof) (a) as a result of such recipient being organized under the laws of, having its principal office in, or in the case of any Lender, having its applicable Lending Office in, such jurisdiction, or (b) that are Other Connection Taxes, (ii) U.S. federal withholding Tax imposed on any payment by or on account of any obligation of any Loan Party hereunder or under any other Loan Document to a Lender (other than to the extent such Lender is an assignee pursuant to a request by the Borrower under </w:t>
      </w:r>
      <w:r>
        <w:rPr>
          <w:rFonts w:ascii="Times New Roman;Times;Serif" w:hAnsi="Times New Roman;Times;Serif"/>
          <w:b w:val="false"/>
          <w:i w:val="false"/>
          <w:caps w:val="false"/>
          <w:smallCaps w:val="false"/>
          <w:sz w:val="20"/>
          <w:u w:val="single"/>
        </w:rPr>
        <w:t>Section 2.19(b)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2.19(c)</w:t>
      </w:r>
      <w:r>
        <w:rPr>
          <w:rFonts w:ascii="Times New Roman;Times;Serif" w:hAnsi="Times New Roman;Times;Serif"/>
          <w:b w:val="false"/>
          <w:i w:val="false"/>
          <w:caps w:val="false"/>
          <w:smallCaps w:val="false"/>
          <w:sz w:val="20"/>
        </w:rPr>
        <w:t xml:space="preserve">) pursuant to laws in force at the time such Lender becomes a party hereto (or designates a new Lending Office), except to the extent that such Lender (or its assignor, if any) was entitled, immediately prior to the designation of a new Lending Office (or assignment), to receive additional amounts or indemnification payments from any Loan Party with respect to such withholding Tax pursuant to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(iii) any withholding Tax imposed on any payment by or on account of any obligation of any Loan Party hereunder that is attributable to such recipient’s failure to comply with </w:t>
      </w:r>
      <w:r>
        <w:rPr>
          <w:rFonts w:ascii="Times New Roman;Times;Serif" w:hAnsi="Times New Roman;Times;Serif"/>
          <w:b w:val="false"/>
          <w:i w:val="false"/>
          <w:caps w:val="false"/>
          <w:smallCaps w:val="false"/>
          <w:sz w:val="20"/>
          <w:u w:val="single"/>
        </w:rPr>
        <w:t>Section 2.17(d)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2.17(f)</w:t>
      </w:r>
      <w:r>
        <w:rPr>
          <w:rFonts w:ascii="Times New Roman;Times;Serif" w:hAnsi="Times New Roman;Times;Serif"/>
          <w:b w:val="false"/>
          <w:i w:val="false"/>
          <w:caps w:val="false"/>
          <w:smallCaps w:val="false"/>
          <w:sz w:val="20"/>
        </w:rPr>
        <w:t> or (iv) any Tax imposed under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Convertible Notes</w:t>
      </w:r>
      <w:r>
        <w:rPr>
          <w:rFonts w:ascii="Times New Roman;Times;Serif" w:hAnsi="Times New Roman;Times;Serif"/>
          <w:b w:val="false"/>
          <w:i w:val="false"/>
          <w:caps w:val="false"/>
          <w:smallCaps w:val="false"/>
          <w:sz w:val="20"/>
        </w:rPr>
        <w:t>” shall mean, collectively, each of the 5.00% Convertible Senior Notes due 2029 (the “</w:t>
      </w:r>
      <w:r>
        <w:rPr>
          <w:rFonts w:ascii="Times New Roman;Times;Serif" w:hAnsi="Times New Roman;Times;Serif"/>
          <w:b w:val="false"/>
          <w:i w:val="false"/>
          <w:caps w:val="false"/>
          <w:smallCaps w:val="false"/>
          <w:sz w:val="20"/>
          <w:u w:val="single"/>
        </w:rPr>
        <w:t>2029 Convertible Notes</w:t>
      </w:r>
      <w:r>
        <w:rPr>
          <w:rFonts w:ascii="Times New Roman;Times;Serif" w:hAnsi="Times New Roman;Times;Serif"/>
          <w:b w:val="false"/>
          <w:i w:val="false"/>
          <w:caps w:val="false"/>
          <w:smallCaps w:val="false"/>
          <w:sz w:val="20"/>
        </w:rPr>
        <w:t>”) and the 5.00% Convertible Senior Notes due 2031 (the “</w:t>
      </w:r>
      <w:r>
        <w:rPr>
          <w:rFonts w:ascii="Times New Roman;Times;Serif" w:hAnsi="Times New Roman;Times;Serif"/>
          <w:b w:val="false"/>
          <w:i w:val="false"/>
          <w:caps w:val="false"/>
          <w:smallCaps w:val="false"/>
          <w:sz w:val="20"/>
          <w:u w:val="single"/>
        </w:rPr>
        <w:t>2031 Convertible Notes</w:t>
      </w:r>
      <w:r>
        <w:rPr>
          <w:rFonts w:ascii="Times New Roman;Times;Serif" w:hAnsi="Times New Roman;Times;Serif"/>
          <w:b w:val="false"/>
          <w:i w:val="false"/>
          <w:caps w:val="false"/>
          <w:smallCaps w:val="false"/>
          <w:sz w:val="20"/>
        </w:rPr>
        <w:t>”), in each case issued by Holdings and outstanding immediately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Credit Agreement</w:t>
      </w:r>
      <w:r>
        <w:rPr>
          <w:rFonts w:ascii="Times New Roman;Times;Serif" w:hAnsi="Times New Roman;Times;Serif"/>
          <w:b w:val="false"/>
          <w:i w:val="false"/>
          <w:caps w:val="false"/>
          <w:smallCaps w:val="false"/>
          <w:sz w:val="20"/>
        </w:rPr>
        <w:t>” shall mean that certain Credit Agreement, dated as of August 29, 2022, by and among the Borrower, Holdings, Wells Fargo Bank, N.A., and the other lenders and parties from time to time party thereto, as amended on or prior to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Export Controls</w:t>
      </w:r>
      <w:r>
        <w:rPr>
          <w:rFonts w:ascii="Times New Roman;Times;Serif" w:hAnsi="Times New Roman;Times;Serif"/>
          <w:b w:val="false"/>
          <w:i w:val="false"/>
          <w:caps w:val="false"/>
          <w:smallCaps w:val="false"/>
          <w:sz w:val="20"/>
        </w:rPr>
        <w:t>” means the Arms Export Control Act and the International Traffic in Arms Regulations administered by the Directorate of Defense Trade Controls of the U.S. Department of State, the Export Control Reform Act of 2018 and Export Administration Regulations administered by the Bureau of Industry and Security of the U.S. Department of Commerce, and any other U.S. or non-U.S. laws and regulations related to export controls and applicable to any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Extended Revolving Facility Commitment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2.22(a)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Extended Revolving Loan</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2.22(a)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Extended Term Loan</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2.22(a)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Extending Lender</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2.22(a)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Extension</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2.22(a)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Extension Amendment</w:t>
      </w:r>
      <w:r>
        <w:rPr>
          <w:rFonts w:ascii="Times New Roman;Times;Serif" w:hAnsi="Times New Roman;Times;Serif"/>
          <w:b w:val="false"/>
          <w:i w:val="false"/>
          <w:caps w:val="false"/>
          <w:smallCaps w:val="false"/>
          <w:sz w:val="20"/>
        </w:rPr>
        <w:t xml:space="preserve">” shall have the meaning assigned to that term in </w:t>
      </w:r>
      <w:r>
        <w:rPr>
          <w:rFonts w:ascii="Times New Roman;Times;Serif" w:hAnsi="Times New Roman;Times;Serif"/>
          <w:b w:val="false"/>
          <w:i w:val="false"/>
          <w:caps w:val="false"/>
          <w:smallCaps w:val="false"/>
          <w:sz w:val="20"/>
          <w:u w:val="single"/>
        </w:rPr>
        <w:t>Section 2.22(b)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Facility</w:t>
      </w:r>
      <w:r>
        <w:rPr>
          <w:rFonts w:ascii="Times New Roman;Times;Serif" w:hAnsi="Times New Roman;Times;Serif"/>
          <w:b w:val="false"/>
          <w:i w:val="false"/>
          <w:caps w:val="false"/>
          <w:smallCaps w:val="false"/>
          <w:sz w:val="20"/>
        </w:rPr>
        <w:t>” shall mean the respective facility and commitments utilized in making Loans and credit extensions hereunder, it being understood that, as of the Closing Date, there are two facilities (i.e., the Initial Term Facility and Revolving Facility) and thereafter, the term “Facility” may include any other Class of Commitments and the extensions of credit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shall mean, with respect to any asset or property, the price (as determined in good faith by the management of the Borrower) that could be negotiated in an arm’s-length transaction between a willing seller and a willing buyer, neither of whom is under undue pressure or compulsion to complete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Farm Credit Lender</w:t>
      </w:r>
      <w:r>
        <w:rPr>
          <w:rFonts w:ascii="Times New Roman;Times;Serif" w:hAnsi="Times New Roman;Times;Serif"/>
          <w:b w:val="false"/>
          <w:i w:val="false"/>
          <w:caps w:val="false"/>
          <w:smallCaps w:val="false"/>
          <w:sz w:val="20"/>
        </w:rPr>
        <w:t>” means a lending institution chartered or otherwise organized and existing pursuant to the provisions of the Farm Credit Act of 1971 and under the regulation of the Farm Credit 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shall mean Sections 1471 through 1474 of the Code, as of the Closing Date (or any amended or successor version that is substantively comparable and not materially more onerous to comply with), or any current or future U.S. Department of Treasury regulations promulgated thereunder or official administrative interpretations thereof and any agreements entered into pursuant to Section 1471(b)(1) of the Code, such Code section as of the Closing Date (or any amended or successor version described above), and any intergovernmental agreements (or any related legislation, rules or official administrative practices) implementing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Funds Effective Rate</w:t>
      </w:r>
      <w:r>
        <w:rPr>
          <w:rFonts w:ascii="Times New Roman;Times;Serif" w:hAnsi="Times New Roman;Times;Serif"/>
          <w:b w:val="false"/>
          <w:i w:val="false"/>
          <w:caps w:val="false"/>
          <w:smallCaps w:val="false"/>
          <w:sz w:val="20"/>
        </w:rPr>
        <w:t xml:space="preserve">” shall mean, for any day, the weighted average of the rates on overnight federal funds transactions with members of the Federal Reserve System, as published on the next succeeding Business Day by the NYFRB, or, if such rate is not so published for any day that is a Business Day, the average of the quotations for such day for such transactions received by Administrative Agent from three federal funds brokers of recognized standing selected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the Federal Funds Effective Rate as so determined would be less than zero, such rate shall be deemed to be zero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 shall mean the Commitment Fees, the L/C Participation Fee, the Issuing Bank Fees and the Administrative Agent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Final Convertible Note Resolution Deadline</w:t>
      </w:r>
      <w:r>
        <w:rPr>
          <w:rFonts w:ascii="Times New Roman;Times;Serif" w:hAnsi="Times New Roman;Times;Serif"/>
          <w:b w:val="false"/>
          <w:i w:val="false"/>
          <w:caps w:val="false"/>
          <w:smallCaps w:val="false"/>
          <w:sz w:val="20"/>
        </w:rPr>
        <w:t>” shall mean September 16,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Covenants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6.09(b)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Officer</w:t>
      </w:r>
      <w:r>
        <w:rPr>
          <w:rFonts w:ascii="Times New Roman;Times;Serif" w:hAnsi="Times New Roman;Times;Serif"/>
          <w:b w:val="false"/>
          <w:i w:val="false"/>
          <w:caps w:val="false"/>
          <w:smallCaps w:val="false"/>
          <w:sz w:val="20"/>
        </w:rPr>
        <w:t>” of any person shall mean the chief financial officer, chief accounting officer, principal accounting officer, treasurer, assistant treasurer, controller or other executive responsible for the financial affairs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Lien Secured Net Leverage Ratio</w:t>
      </w:r>
      <w:r>
        <w:rPr>
          <w:rFonts w:ascii="Times New Roman;Times;Serif" w:hAnsi="Times New Roman;Times;Serif"/>
          <w:b w:val="false"/>
          <w:i w:val="false"/>
          <w:caps w:val="false"/>
          <w:smallCaps w:val="false"/>
          <w:sz w:val="20"/>
        </w:rPr>
        <w:t>” shall mean, as of any date of determination, the ratio of (A) (i) the sum of, without duplication, (x) the aggregate principal amount of any Consolidated Debt of the Borrower and its Restricted Subsidiaries outstanding as of the last day of the most recently ended Test Period as of such date secured by assets of the Borrower or its Restricted Subsidiaries on a first lien basis and (y) the aggregate principal amount of any other Consolidated Debt of the Borrower and its Restricted Subsidiaries outstanding as of the last day of the most recently ended Test Period as of such date that is then secured by Liens on the Collateral that are Other First Liens, less (ii) the Unrestricted Cash Amount as of the last day of such Test Period, to (B) Adjusted Consolidated EBITDA for such Test Period, all determined on a consolidated basis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Fixed Amounts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1.07(b)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Fixed Charge Coverage Ratio</w:t>
      </w:r>
      <w:r>
        <w:rPr>
          <w:rFonts w:ascii="Times New Roman;Times;Serif" w:hAnsi="Times New Roman;Times;Serif"/>
          <w:b w:val="false"/>
          <w:i w:val="false"/>
          <w:caps w:val="false"/>
          <w:smallCaps w:val="false"/>
          <w:sz w:val="20"/>
        </w:rPr>
        <w:t>” shall mean, as of any date of determination, the ratio of (a) Adjusted Consolidated EBITDA for the most recently ended Test Period, minus (without duplication) the sum of (i) the aggregate amount of Taxes based on income, profits or capital paid in cash by the Borrower and its Subsidiaries during such Test Period (net of any cash Tax refunds received during such Test Period) and (ii) the amount of Maintenance Capital Expenditures paid in cash by the Borrower and its Subsidiaries during such Test Period, to (b) Consolidated Fixed Charges for such Test Period, all determined on a consolidated basis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in this definition to the contrary, clause (a) of this definition shall be deemed to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$19,693,201 for the fiscal quarter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$18,755,746 for the fiscal quarter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$22,458,476 for the fiscal quarter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$21,932,725 for the fiscal quarter ended June 30, 2026,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$25,015,950 for the fiscal quarter ended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as adjusted on a Pro Forma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Fixed Charge Coverage Ratio Financial Covenant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6.09(b)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Flood Documents</w:t>
      </w:r>
      <w:r>
        <w:rPr>
          <w:rFonts w:ascii="Times New Roman;Times;Serif" w:hAnsi="Times New Roman;Times;Serif"/>
          <w:b w:val="false"/>
          <w:i w:val="false"/>
          <w:caps w:val="false"/>
          <w:smallCaps w:val="false"/>
          <w:sz w:val="20"/>
        </w:rPr>
        <w:t xml:space="preserve">” shall mean, with respect to each Material Real Property located in the United States of America or any territory thereof, (a) a completed “life-of-loan” Federal Emergency Management Agency standard flood hazard determination (and to the extent a Mortgaged Property is located in a Special Flood Hazard Area, a notice about Special Flood Hazard Area status and flood disaster assistance duly executed by the Borrower) and (b) evidence of flood insurance, or a certificate as to coverage under, and a declaration page relating to, the insurance policies as required by </w:t>
      </w:r>
      <w:r>
        <w:rPr>
          <w:rFonts w:ascii="Times New Roman;Times;Serif" w:hAnsi="Times New Roman;Times;Serif"/>
          <w:b w:val="false"/>
          <w:i w:val="false"/>
          <w:caps w:val="false"/>
          <w:smallCaps w:val="false"/>
          <w:sz w:val="20"/>
          <w:u w:val="single"/>
        </w:rPr>
        <w:t>Section 5.02(b)</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Flood Insurance Laws</w:t>
      </w:r>
      <w:r>
        <w:rPr>
          <w:rFonts w:ascii="Times New Roman;Times;Serif" w:hAnsi="Times New Roman;Times;Serif"/>
          <w:b w:val="false"/>
          <w:i w:val="false"/>
          <w:caps w:val="false"/>
          <w:smallCaps w:val="false"/>
          <w:sz w:val="20"/>
        </w:rPr>
        <w:t>” shall mean, collectively, (i) the National Flood Insurance Reform Act of 1994, (ii) the Flood Insurance Reform Act of 2004 and (iii) the Biggert-Waters Flood Insurance Reform Act of 2012, in each case as now or hereafter in effect or any successor statute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Floor</w:t>
      </w:r>
      <w:r>
        <w:rPr>
          <w:rFonts w:ascii="Times New Roman;Times;Serif" w:hAnsi="Times New Roman;Times;Serif"/>
          <w:b w:val="false"/>
          <w:i w:val="false"/>
          <w:caps w:val="false"/>
          <w:smallCaps w:val="false"/>
          <w:sz w:val="20"/>
        </w:rPr>
        <w:t>” shall mean the benchmark rate floor, if any, provided in this Agreement initially (as of the execution of this Agreement, the modification, amendment or renewal of this Agreement or otherwise) with respect to the Term SOFR Rate or any Benchmark. For the avoidance of doubt the initial Floor for the Term SOFR Rate or any Benchmark shall be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Disposition</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2.11(h)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Lender</w:t>
      </w:r>
      <w:r>
        <w:rPr>
          <w:rFonts w:ascii="Times New Roman;Times;Serif" w:hAnsi="Times New Roman;Times;Serif"/>
          <w:b w:val="false"/>
          <w:i w:val="false"/>
          <w:caps w:val="false"/>
          <w:smallCaps w:val="false"/>
          <w:sz w:val="20"/>
        </w:rPr>
        <w:t>” shall mean a Lender that is not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Subsidiary</w:t>
      </w:r>
      <w:r>
        <w:rPr>
          <w:rFonts w:ascii="Times New Roman;Times;Serif" w:hAnsi="Times New Roman;Times;Serif"/>
          <w:b w:val="false"/>
          <w:i w:val="false"/>
          <w:caps w:val="false"/>
          <w:smallCaps w:val="false"/>
          <w:sz w:val="20"/>
        </w:rPr>
        <w:t>” shall mean any Subsidiary that is incorporated or organized under the laws of any jurisdiction other than the United States of America, any state thereof or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Free and Clear Incremental Amount</w:t>
      </w:r>
      <w:r>
        <w:rPr>
          <w:rFonts w:ascii="Times New Roman;Times;Serif" w:hAnsi="Times New Roman;Times;Serif"/>
          <w:b w:val="false"/>
          <w:i w:val="false"/>
          <w:caps w:val="false"/>
          <w:smallCaps w:val="false"/>
          <w:sz w:val="20"/>
        </w:rPr>
        <w:t>” shall have the meaning assigned to such term in the definition of the term “Incremental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Fronting Exposure</w:t>
      </w:r>
      <w:r>
        <w:rPr>
          <w:rFonts w:ascii="Times New Roman;Times;Serif" w:hAnsi="Times New Roman;Times;Serif"/>
          <w:b w:val="false"/>
          <w:i w:val="false"/>
          <w:caps w:val="false"/>
          <w:smallCaps w:val="false"/>
          <w:sz w:val="20"/>
        </w:rPr>
        <w:t>” shall mean, at any time there is a Defaulting Lender, (a) with respect to any Issuing Bank, such Defaulting Lender’s Revolving Facility Percentage of Revolving L/C Exposure with respect to Letters of Credit issued by such Issuing Bank other than such Revolving L/C Exposure as to which such Defaulting Lender’s participation obligation has been reallocated to other Lenders or Cash Collateralized in accordance with the terms hereof and (b) with respect to the Swingline Lender, such Defaulting Lender’s Swingline Exposure other than Swingline Loans as to which such Defaulting Lender’s participation obligation has been reallocated to other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FSHCO</w:t>
      </w:r>
      <w:r>
        <w:rPr>
          <w:rFonts w:ascii="Times New Roman;Times;Serif" w:hAnsi="Times New Roman;Times;Serif"/>
          <w:b w:val="false"/>
          <w:i w:val="false"/>
          <w:caps w:val="false"/>
          <w:smallCaps w:val="false"/>
          <w:sz w:val="20"/>
        </w:rPr>
        <w:t>” shall mean any Domestic Subsidiary of Holdings that owns no material assets other than (a) the Equity Interests (which term shall include, for purposes of this definition of FSHCO, any Indebtedness treated as equity for U.S. federal income tax purposes) (or Equity Interests and Indebtedness) of one or more Foreign Subsidiaries of Holdings that are CFCs and/or (b) Equity Interests (or Equity Interests and/or Indebtedness) of one or more other FSHCOs.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xml:space="preserve">” shall mean generally accepted accounting principles in effect from time to time in the United States of America, applied on a consistent basis, subject to the provisions of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shall mean any federal, state, local or foreign court or governmental agency, authority, instrumentality or regulatory or legislative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of or by any person (the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shall mean (a) any obligation, contingent or otherwise, of the guarantor guaranteeing or having the economic effect of guaranteeing any Indebtedness or other monetary obligation payable or performable by another person (the “</w:t>
      </w:r>
      <w:r>
        <w:rPr>
          <w:rFonts w:ascii="Times New Roman;Times;Serif" w:hAnsi="Times New Roman;Times;Serif"/>
          <w:b w:val="false"/>
          <w:i w:val="false"/>
          <w:caps w:val="false"/>
          <w:smallCaps w:val="false"/>
          <w:sz w:val="20"/>
          <w:u w:val="single"/>
        </w:rPr>
        <w:t>primary obligor</w:t>
      </w:r>
      <w:r>
        <w:rPr>
          <w:rFonts w:ascii="Times New Roman;Times;Serif" w:hAnsi="Times New Roman;Times;Serif"/>
          <w:b w:val="false"/>
          <w:i w:val="false"/>
          <w:caps w:val="false"/>
          <w:smallCaps w:val="false"/>
          <w:sz w:val="20"/>
        </w:rPr>
        <w:t xml:space="preserve">”) in any manner, whether directly or indirectly, and including any obligation of the guarantor, direct or indirect, (i) to purchase or pay (or advance or supply funds for the purchase or payment of) such Indebtedness or other obligation, (ii) to purchase or lease property, securities or services for the purpose of assuring the owner of such Indebtedness or other obligation of the payment thereof, (iii) to maintain working capital, equity capital or any other financial statement condition or liquidity of the primary obligor so as to enable the primary obligor to pay such Indebtedness or other obligation or (iv) entered into for the purpose of assuring in any other manner the holders of such Indebtedness or other obligation of the payment thereof or to protect such holders against loss in respect thereof (in whole or in part), or (b) any Lien on any assets of the guarantor securing any Indebtedness or other obligation (or any existing right, contingent or otherwise, of the holder of Indebtedness or other obligation to be secured by such a Lien) of any other person, whether or not such Indebtedness or other obligation is assumed by the guarantor (other than Liens on Equity Interests of Unrestricted Subsidiaries securing Indebtedness of such Unrestricted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term “Guarantee” shall not include endorsements of instruments for deposit or collection in the ordinary course of business or customary and reasonable indemnity obligations in effect on the Closing Date or entered into in connection with any acquisition or Disposition of assets permitted by this Agreement (other than such obligations with respect to Indebtedness). The amount of any Guarantee shall be deemed to be an amount equal to the stated or determinable amount of the Indebtedness or other obligation in respect of which such Guarantee is made or, if not stated or determinable, the maximum reasonably anticipated liability in respect thereof as determined by such person in good faith. The amount of the Indebtedness or other obligation subject to any Guarantee provided by any person for purposes of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above shall (unless the applicable Indebtedness has been assumed by such person or is otherwise recourse to such person) be deemed to be equal to the lesser of (A) the aggregate unpaid amount of such Indebtedness or other obligation and (B) the Fair Market Value of the property encumbered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 Agreement</w:t>
      </w:r>
      <w:r>
        <w:rPr>
          <w:rFonts w:ascii="Times New Roman;Times;Serif" w:hAnsi="Times New Roman;Times;Serif"/>
          <w:b w:val="false"/>
          <w:i w:val="false"/>
          <w:caps w:val="false"/>
          <w:smallCaps w:val="false"/>
          <w:sz w:val="20"/>
        </w:rPr>
        <w:t xml:space="preserve">” shall mean the Guarantee Agreement substantially in the form of </w:t>
      </w:r>
      <w:r>
        <w:rPr>
          <w:rFonts w:ascii="Times New Roman;Times;Serif" w:hAnsi="Times New Roman;Times;Serif"/>
          <w:b w:val="false"/>
          <w:i w:val="false"/>
          <w:caps w:val="false"/>
          <w:smallCaps w:val="false"/>
          <w:sz w:val="20"/>
          <w:u w:val="single"/>
        </w:rPr>
        <w:t>Exhibit M</w:t>
      </w:r>
      <w:r>
        <w:rPr>
          <w:rFonts w:ascii="Times New Roman;Times;Serif" w:hAnsi="Times New Roman;Times;Serif"/>
          <w:b w:val="false"/>
          <w:i w:val="false"/>
          <w:caps w:val="false"/>
          <w:smallCaps w:val="false"/>
          <w:sz w:val="20"/>
        </w:rPr>
        <w:t xml:space="preserve"> dated as of the Closing Date as may be amended, restated, supplemented or otherwise modified from time to time, among the Borrower, each Guarantor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shall have the meaning assigned to such term in the definition of the term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xml:space="preserve">” shall mean (a) the Borrower (only with respect to Obligations of the other Guarantors in respect of Secured Cash Management Agreements, Secured Hedge Agreements and Secured Supplier Receivables Agreements, as applicable), (b) Holdings and (c) each Subsidiary of the Borrower that is a party to the Guarantee Agreement on the Closing Date or becomes a Loan Party pursuant to </w:t>
      </w:r>
      <w:r>
        <w:rPr>
          <w:rFonts w:ascii="Times New Roman;Times;Serif" w:hAnsi="Times New Roman;Times;Serif"/>
          <w:b w:val="false"/>
          <w:i w:val="false"/>
          <w:caps w:val="false"/>
          <w:smallCaps w:val="false"/>
          <w:sz w:val="20"/>
          <w:u w:val="single"/>
        </w:rPr>
        <w:t>Section 5.10(c)</w:t>
      </w:r>
      <w:r>
        <w:rPr>
          <w:rFonts w:ascii="Times New Roman;Times;Serif" w:hAnsi="Times New Roman;Times;Serif"/>
          <w:b w:val="false"/>
          <w:i w:val="false"/>
          <w:caps w:val="false"/>
          <w:smallCaps w:val="false"/>
          <w:sz w:val="20"/>
        </w:rPr>
        <w:t>, whether existing on the Closing Date or established, created or acquired after the Closing Date, unless and until such time as the respective Subsidiary is released from its obligations under the Guarantee Agreement in accordance with the terms and provisions hereof 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shall mean all pollutants, contaminants, wastes, chemicals, materials, substances and constituents, including explosive or radioactive substances or petroleum byproducts or petroleum distillates, asbestos or asbestos-containing materials, polychlorinated biphenyls, radon gas or pesticides, fungicides, fertilizers or other agricultural chemicals, of any nature subject to regulation or which can give rise to liability under any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Hedge Bank</w:t>
      </w:r>
      <w:r>
        <w:rPr>
          <w:rFonts w:ascii="Times New Roman;Times;Serif" w:hAnsi="Times New Roman;Times;Serif"/>
          <w:b w:val="false"/>
          <w:i w:val="false"/>
          <w:caps w:val="false"/>
          <w:smallCaps w:val="false"/>
          <w:sz w:val="20"/>
        </w:rPr>
        <w:t>” shall mean any person that (i) is (or any Affiliate of any person that is) an Agent, an Arranger or a Lender on the Closing Date (in the case of any Hedging Agreement in existence on the Closing Date) and that enters into or is a party to a Hedging Agreement with the Borrower or any of its Subsidiaries, in each case, in its capacity as a party to such Hedging Agreement or (ii) is (or any Affiliate of any person that is) an Agent, an Arranger or a Lender at the time it enters into a Hedging Agreement (in the case of any Hedging Agreement entered into after the Closing Date) with the Borrower or any of its Subsidiaries, in each case, in its capacity as a party to such Hedging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Hedging Agreement</w:t>
      </w:r>
      <w:r>
        <w:rPr>
          <w:rFonts w:ascii="Times New Roman;Times;Serif" w:hAnsi="Times New Roman;Times;Serif"/>
          <w:b w:val="false"/>
          <w:i w:val="false"/>
          <w:caps w:val="false"/>
          <w:smallCaps w:val="false"/>
          <w:sz w:val="20"/>
        </w:rPr>
        <w:t xml:space="preserve">” shall mean any agreement with respect to any swap, forward, future, derivative transaction, option or similar agreement involving, or settled by reference to, one or more rates, currencies, commodities, equity or debt instruments or securities, or economic, financial or pricing indices or measures of economic, financial or pricing risk or value, or credit spread transaction, repurchase transaction, reserve repurchase transaction, securities lending transaction, weather index transaction, spot contracts, fixed price physical delivery contracts, or any similar transaction or any combination of these transactions, in each case of the foregoing, whether or not exchange traded;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phantom stock or similar plan providing for payments only on account of services provided by current or former directors, officers, employees or consultants of the Borrower or any of the Subsidiaries shall be a Hedging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Holdings</w:t>
      </w:r>
      <w:r>
        <w:rPr>
          <w:rFonts w:ascii="Times New Roman;Times;Serif" w:hAnsi="Times New Roman;Times;Serif"/>
          <w:b w:val="false"/>
          <w:i w:val="false"/>
          <w:caps w:val="false"/>
          <w:smallCaps w:val="false"/>
          <w:sz w:val="20"/>
        </w:rPr>
        <w:t>” shall have the meaning assigned to such term in the introductory paragraph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Immaterial Subsidiary</w:t>
      </w:r>
      <w:r>
        <w:rPr>
          <w:rFonts w:ascii="Times New Roman;Times;Serif" w:hAnsi="Times New Roman;Times;Serif"/>
          <w:b w:val="false"/>
          <w:i w:val="false"/>
          <w:caps w:val="false"/>
          <w:smallCaps w:val="false"/>
          <w:sz w:val="20"/>
        </w:rPr>
        <w:t xml:space="preserve">” shall mean any Subsidiary that (a) did not, as of the last day of the fiscal quarter of the Borrower most recently ended for which financial statements have been (or were required to be) delivered pursuant to </w:t>
      </w:r>
      <w:r>
        <w:rPr>
          <w:rFonts w:ascii="Times New Roman;Times;Serif" w:hAnsi="Times New Roman;Times;Serif"/>
          <w:b w:val="false"/>
          <w:i w:val="false"/>
          <w:caps w:val="false"/>
          <w:smallCaps w:val="false"/>
          <w:sz w:val="20"/>
          <w:u w:val="single"/>
        </w:rPr>
        <w:t>Section 5.04(a)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5.04(b)</w:t>
      </w:r>
      <w:r>
        <w:rPr>
          <w:rFonts w:ascii="Times New Roman;Times;Serif" w:hAnsi="Times New Roman;Times;Serif"/>
          <w:b w:val="false"/>
          <w:i w:val="false"/>
          <w:caps w:val="false"/>
          <w:smallCaps w:val="false"/>
          <w:sz w:val="20"/>
        </w:rPr>
        <w:t>, as applicable, have assets with a value in excess of 5.0% of the Consolidated Total Assets of the Borrower and the Subsidiaries on a consolidated basis as of such date, and (b) taken together with all such Subsidiaries as of such date, did not have assets with a value in excess of 10.0% of Consolidated Total Assets of the Borrower and the Subsidiaries on a consolidated basis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Immediate Family Members</w:t>
      </w:r>
      <w:r>
        <w:rPr>
          <w:rFonts w:ascii="Times New Roman;Times;Serif" w:hAnsi="Times New Roman;Times;Serif"/>
          <w:b w:val="false"/>
          <w:i w:val="false"/>
          <w:caps w:val="false"/>
          <w:smallCaps w:val="false"/>
          <w:sz w:val="20"/>
        </w:rPr>
        <w:t>” means, with respect to any individual, such individual’s child, stepchild, grandchild or more remote descendant, parent, stepparent, grandparent, spouse, former spouse, qualified domestic partner, sibling, mother-in-law, father-in-law, son-in-law and daughter-in-law (including adoptive relationships, the estate of such individual and such other individuals above)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Increased Amount</w:t>
      </w:r>
      <w:r>
        <w:rPr>
          <w:rFonts w:ascii="Times New Roman;Times;Serif" w:hAnsi="Times New Roman;Times;Serif"/>
          <w:b w:val="false"/>
          <w:i w:val="false"/>
          <w:caps w:val="false"/>
          <w:smallCaps w:val="false"/>
          <w:sz w:val="20"/>
        </w:rPr>
        <w:t>” of any Indebtedness shall mean any increase in the amount of such Indebtedness in connection with any accrual of interest, the accretion of accreted value, the amortization of original issue discount, the payment of interest in the form of additional Indebtedness or in the form of common stock of the Borrower, the accretion of original issue discount or liquidation preference and increases in the amount of Indebtedness outstanding solely as a result of fluctuations in the exchange rate of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Amount</w:t>
      </w:r>
      <w:r>
        <w:rPr>
          <w:rFonts w:ascii="Times New Roman;Times;Serif" w:hAnsi="Times New Roman;Times;Serif"/>
          <w:b w:val="false"/>
          <w:i w:val="false"/>
          <w:caps w:val="false"/>
          <w:smallCaps w:val="false"/>
          <w:sz w:val="20"/>
        </w:rPr>
        <w:t>” shall mean,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the greater of (A) $93,000,000 and (B) 100% of Adjusted Consolidated EBITDA for the most recently ended Test Period as of such time (the amount under this </w:t>
      </w:r>
      <w:r>
        <w:rPr>
          <w:rFonts w:ascii="Times New Roman;Times;Serif" w:hAnsi="Times New Roman;Times;Serif"/>
          <w:b w:val="false"/>
          <w:i w:val="false"/>
          <w:caps w:val="false"/>
          <w:smallCaps w:val="false"/>
          <w:sz w:val="20"/>
          <w:u w:val="single"/>
        </w:rPr>
        <w:t>clause (x)</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Free and Clear Incremental Amount</w:t>
      </w:r>
      <w:r>
        <w:rPr>
          <w:rFonts w:ascii="Times New Roman;Times;Serif" w:hAnsi="Times New Roman;Times;Serif"/>
          <w:b w:val="false"/>
          <w:i w:val="false"/>
          <w:caps w:val="false"/>
          <w:smallCaps w:val="false"/>
          <w:sz w:val="20"/>
        </w:rPr>
        <w:t xml:space="preserve">”) after giving effect to the incurrence of such additional amount and the use of proceeds thereof, any acquisition consummated concurrently therewith, and all other related transactions or events (calculated (a) in the event the Borrower is incurring Incremental Revolving Facility Commitments, as if such Incremental Revolving Facility Commitments were fully drawn on the effective date thereof and (b) excluding any cash constituting proceeds of such Incremental Facility),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(A) in the case of any Incremental Facility secured by Liens on the Collateral on a pari passu basis with the Facilities, the First Lien Secured Net Leverage Ratio on a Pro Forma Basis does not exceed the greater of (i) 3.00 to 1.00 or (ii) if incurred in connection with financing a Permitted Acquisition or Investment permitted under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the First Lien Secured Net Leverage Ratio immediately prior to such Permitted Acquisition or Investment permitted under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or (B) in the case of any Incremental Facility that is unsecured or is to be secured by the Collateral on a junior basis to the Facilities, the Total Net Leverage Ratio on a Pro Forma Basis does not exceed the greater of (i) 3.50 to 1.00 or (ii) if incurred in connection with financing a Permitted Acquisition or Investment permitted under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the Total Net Leverage Ratio immediately prior to such Permitted Acquisition or Investment permitted under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(the amount under this </w:t>
      </w:r>
      <w:r>
        <w:rPr>
          <w:rFonts w:ascii="Times New Roman;Times;Serif" w:hAnsi="Times New Roman;Times;Serif"/>
          <w:b w:val="false"/>
          <w:i w:val="false"/>
          <w:caps w:val="false"/>
          <w:smallCaps w:val="false"/>
          <w:sz w:val="20"/>
          <w:u w:val="single"/>
        </w:rPr>
        <w:t>clause (y)</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Ratio-Based Incremental Amount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an amount equal to all voluntary prepayments and repurchases of Term Loans (including Incremental Term Loans) and voluntary prepayments of Revolving Facility Loans to the extent accompanied by a corresponding reduction in Revolving Facility Commitments, in the case of this </w:t>
      </w:r>
      <w:r>
        <w:rPr>
          <w:rFonts w:ascii="Times New Roman;Times;Serif" w:hAnsi="Times New Roman;Times;Serif"/>
          <w:b w:val="false"/>
          <w:i w:val="false"/>
          <w:caps w:val="false"/>
          <w:smallCaps w:val="false"/>
          <w:sz w:val="20"/>
          <w:u w:val="single"/>
        </w:rPr>
        <w:t>clause (z)</w:t>
      </w:r>
      <w:r>
        <w:rPr>
          <w:rFonts w:ascii="Times New Roman;Times;Serif" w:hAnsi="Times New Roman;Times;Serif"/>
          <w:b w:val="false"/>
          <w:i w:val="false"/>
          <w:caps w:val="false"/>
          <w:smallCaps w:val="false"/>
          <w:sz w:val="20"/>
        </w:rPr>
        <w:t> other than to the extent financed with the proceeds of long-term Indebtedness (the “</w:t>
      </w:r>
      <w:r>
        <w:rPr>
          <w:rFonts w:ascii="Times New Roman;Times;Serif" w:hAnsi="Times New Roman;Times;Serif"/>
          <w:b w:val="false"/>
          <w:i w:val="false"/>
          <w:caps w:val="false"/>
          <w:smallCaps w:val="false"/>
          <w:sz w:val="20"/>
          <w:u w:val="single"/>
        </w:rPr>
        <w:t>Prepayment-Based Incremental Amount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Incremental Facilities used to finance a Limited Condition Acquisition,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shall be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for purposes of any Incremental Term Loan Commitments and/or Incremental Revolving Facility Commitments established pursuant to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may select utilization under the Free and Clear Incremental Amount, the Ratio-Based Incremental Amount and the Prepayment-Based Incremental Amount in its sole discretion and in the absence of such selection, the Borrower shall be deemed to have used amounts under the Ratio-Based Incremental Amount (to the extent permitted thereby) prior to utilization of the Free and Clear Incremental Amount and the Prepayment-Based Incremental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Incremental Commitments established pursuant to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may be incurred under the Free and Clear Incremental Amount, the Ratio-Based Incremental Amount and/or the Prepayment-Based Incremental Amount, and proceeds from any such incurrence under the Free and Clear Incremental Amount, the Ratio-Based Incremental Amount and/or the Prepayment-Based Incremental Amount may be utilized in a single transaction by first calculating the incurrence under the Ratio-Based Incremental Amount (without inclusion of any amounts utilized pursuant to the Free and Clear Incremental Amount or the Prepayment-Based Incremental Amount) and then calculating the incurrence under the Prepayment-Based Incremental Amount (without inclusion of any amounts utilized pursuant to the Free and Clear Incremental Amount) and then calculating the incurrence under the Free and Clear Incremental Amount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any Indebtedness originally incurred under the Free and Clear Incremental Amount or the Prepayment-Based Incremental Amount, if at any time subsequent to such incurrence all or any portion of such Indebtedness would be permitted to be incurred under the Ratio-Based Incremental Amount, all or such portion, as applicable, of such Indebtedness shall automatically be reclassified and deemed as of such time to have been incurred under the Ratio-Based Incremental Amount (which, for the avoidance of doubt, shall have the effect of increasing the remaining availability under the Free and Clear Incremental Amount or the Prepayment-Based Incremental Amount, as applicable, by the amount of such redesignated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Assumption Agreement</w:t>
      </w:r>
      <w:r>
        <w:rPr>
          <w:rFonts w:ascii="Times New Roman;Times;Serif" w:hAnsi="Times New Roman;Times;Serif"/>
          <w:b w:val="false"/>
          <w:i w:val="false"/>
          <w:caps w:val="false"/>
          <w:smallCaps w:val="false"/>
          <w:sz w:val="20"/>
        </w:rPr>
        <w:t>” shall mean an Incremental Assumption Agreement in form and substance reasonably satisfactory to the Administrative Agent, among the Borrower, the Administrative Agent and, if applicable, one or more Incremental Term Lenders and/or Incremental Revolving Facility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Commitment</w:t>
      </w:r>
      <w:r>
        <w:rPr>
          <w:rFonts w:ascii="Times New Roman;Times;Serif" w:hAnsi="Times New Roman;Times;Serif"/>
          <w:b w:val="false"/>
          <w:i w:val="false"/>
          <w:caps w:val="false"/>
          <w:smallCaps w:val="false"/>
          <w:sz w:val="20"/>
        </w:rPr>
        <w:t>” shall mean an Incremental Term Loan Commitment or an Incremental Revolving Facility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Facility</w:t>
      </w:r>
      <w:r>
        <w:rPr>
          <w:rFonts w:ascii="Times New Roman;Times;Serif" w:hAnsi="Times New Roman;Times;Serif"/>
          <w:b w:val="false"/>
          <w:i w:val="false"/>
          <w:caps w:val="false"/>
          <w:smallCaps w:val="false"/>
          <w:sz w:val="20"/>
        </w:rPr>
        <w:t>” shall mean the Incremental Commitments and the Incremental Loans made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Loan</w:t>
      </w:r>
      <w:r>
        <w:rPr>
          <w:rFonts w:ascii="Times New Roman;Times;Serif" w:hAnsi="Times New Roman;Times;Serif"/>
          <w:b w:val="false"/>
          <w:i w:val="false"/>
          <w:caps w:val="false"/>
          <w:smallCaps w:val="false"/>
          <w:sz w:val="20"/>
        </w:rPr>
        <w:t>” shall mean an Incremental Term Loan or an Incremental Revolving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Revolving Facility Commitment</w:t>
      </w:r>
      <w:r>
        <w:rPr>
          <w:rFonts w:ascii="Times New Roman;Times;Serif" w:hAnsi="Times New Roman;Times;Serif"/>
          <w:b w:val="false"/>
          <w:i w:val="false"/>
          <w:caps w:val="false"/>
          <w:smallCaps w:val="false"/>
          <w:sz w:val="20"/>
        </w:rPr>
        <w:t xml:space="preserve">” shall mean the commitment of any Lender, established pursuant to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to make Incremental Revolving Loans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Revolving Facility Lender</w:t>
      </w:r>
      <w:r>
        <w:rPr>
          <w:rFonts w:ascii="Times New Roman;Times;Serif" w:hAnsi="Times New Roman;Times;Serif"/>
          <w:b w:val="false"/>
          <w:i w:val="false"/>
          <w:caps w:val="false"/>
          <w:smallCaps w:val="false"/>
          <w:sz w:val="20"/>
        </w:rPr>
        <w:t>” shall mean a Lender with an Incremental Revolving Facility Commitment or an outstanding Incremental Revolving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Revolving Loan</w:t>
      </w:r>
      <w:r>
        <w:rPr>
          <w:rFonts w:ascii="Times New Roman;Times;Serif" w:hAnsi="Times New Roman;Times;Serif"/>
          <w:b w:val="false"/>
          <w:i w:val="false"/>
          <w:caps w:val="false"/>
          <w:smallCaps w:val="false"/>
          <w:sz w:val="20"/>
        </w:rPr>
        <w:t>” shall mean Revolving Facility Loans made by one or more Revolving Facility Lenders to the Borrower pursuant to an Incremental Revolving Facility Commitment to make additional Initial Revolving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Term Lender</w:t>
      </w:r>
      <w:r>
        <w:rPr>
          <w:rFonts w:ascii="Times New Roman;Times;Serif" w:hAnsi="Times New Roman;Times;Serif"/>
          <w:b w:val="false"/>
          <w:i w:val="false"/>
          <w:caps w:val="false"/>
          <w:smallCaps w:val="false"/>
          <w:sz w:val="20"/>
        </w:rPr>
        <w:t>” shall mean a Lender with an Incremental Term Loan Commitment or an outstanding Incremental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Term Loan Commitment</w:t>
      </w:r>
      <w:r>
        <w:rPr>
          <w:rFonts w:ascii="Times New Roman;Times;Serif" w:hAnsi="Times New Roman;Times;Serif"/>
          <w:b w:val="false"/>
          <w:i w:val="false"/>
          <w:caps w:val="false"/>
          <w:smallCaps w:val="false"/>
          <w:sz w:val="20"/>
        </w:rPr>
        <w:t xml:space="preserve">” shall mean the commitment of any Lender, established pursuant to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to make Incremental Term Loans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Term Loans</w:t>
      </w:r>
      <w:r>
        <w:rPr>
          <w:rFonts w:ascii="Times New Roman;Times;Serif" w:hAnsi="Times New Roman;Times;Serif"/>
          <w:b w:val="false"/>
          <w:i w:val="false"/>
          <w:caps w:val="false"/>
          <w:smallCaps w:val="false"/>
          <w:sz w:val="20"/>
        </w:rPr>
        <w:t xml:space="preserve">” shall mean (i) Term Loans made by one or more Lenders to the Borrower pursuant to </w:t>
      </w:r>
      <w:r>
        <w:rPr>
          <w:rFonts w:ascii="Times New Roman;Times;Serif" w:hAnsi="Times New Roman;Times;Serif"/>
          <w:b w:val="false"/>
          <w:i w:val="false"/>
          <w:caps w:val="false"/>
          <w:smallCaps w:val="false"/>
          <w:sz w:val="20"/>
          <w:u w:val="single"/>
        </w:rPr>
        <w:t>Section 2.01(c)</w:t>
      </w:r>
      <w:r>
        <w:rPr>
          <w:rFonts w:ascii="Times New Roman;Times;Serif" w:hAnsi="Times New Roman;Times;Serif"/>
          <w:b w:val="false"/>
          <w:i w:val="false"/>
          <w:caps w:val="false"/>
          <w:smallCaps w:val="false"/>
          <w:sz w:val="20"/>
        </w:rPr>
        <w:t xml:space="preserve"> consisting of additional Initial Term Loans and (ii) to the extent permitted by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and provided for in the relevant Incremental Assumption Agreement, Other Incremental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Incurrence-Based Amounts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1.07(b)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of any person shall mean,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obligations of such person for borrowed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obligations of such person evidenced by bonds, debentures, notes or similar instruments (except any such obligation with a maturity date of no more than six (6) months in a transaction intended to extend payment terms of trade payables or similar obligations to trade creditors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obligations of such person under conditional sale or other title retention agreements relating to property or assets purchased by such person (except any such obligation that constitutes a trade payable or similar obligation to a trade creditor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obligations of such person issued or assumed as the deferred purchase price of property or services (except (i) any such balance that constitutes a trade payable or similar obligation to a trade creditor incurred in the ordinary course of business, (ii) any earn-out obligations until such obligation becomes a liability on the balance sheet of such person in accordance with GAAP if not paid within 60 days after being due and payable and (iii) liabilities accrued in the ordinary course of business) which purchase price is due more than six (6) months after the date of placing the property in service or taking delivery and title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Guarantees by such person of Indebtedness of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Capitalized Lease Obligations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net obligations under any Hedging Agreements (at the agreement value thereof), to the extent the foregoing would appear on a balance sheet of such person as a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principal component of all obligations, contingent or otherwise, of such person as an account party in respect of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principal component of all obligations of such person in respect of bankers’ acceptances,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principal component of all obligations, or liquidation preference, of such person with respect to any Disqualified Stock (but excluding any accrued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all Indebtedness of others secured by (or for which the holder of such Indebtedness has an existing right, contingent or otherwise, to be secured by) any Lien on property owned or acquired by such person (other than Liens on Equity Interests of Unrestricted Subsidiaries securing Indebtedness of such Unrestricted Subsidiaries), whether or not the Indebtedness secured thereby has been assumed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all Attributable Receivables Indebtedness with respect to a Qualified Receivables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 of Indebtedness of any person for purposes of </w:t>
      </w:r>
      <w:r>
        <w:rPr>
          <w:rFonts w:ascii="Times New Roman;Times;Serif" w:hAnsi="Times New Roman;Times;Serif"/>
          <w:b w:val="false"/>
          <w:i w:val="false"/>
          <w:caps w:val="false"/>
          <w:smallCaps w:val="false"/>
          <w:sz w:val="20"/>
          <w:u w:val="single"/>
        </w:rPr>
        <w:t>clause (k)</w:t>
      </w:r>
      <w:r>
        <w:rPr>
          <w:rFonts w:ascii="Times New Roman;Times;Serif" w:hAnsi="Times New Roman;Times;Serif"/>
          <w:b w:val="false"/>
          <w:i w:val="false"/>
          <w:caps w:val="false"/>
          <w:smallCaps w:val="false"/>
          <w:sz w:val="20"/>
        </w:rPr>
        <w:t> above shall (unless such Indebtedness has been assumed by such person or is otherwise recourse to such person) be deemed to be equal to the lesser of (A) the aggregate unpaid amount of such Indebtedness and (B) the Fair Market Value of the property encumbered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hereof, the Indebtedness of the Borrower and the Subsidiaries shall exclude intercompany liabilities arising from their cash management, Tax, and accounting operations and intercompany loans, advances or Indebtedness having a term not exceeding 364 days (inclusive of any rollover or extensions of terms) and made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and without limitation of the foregoing, Indebtedness convertible into or exchangeable for Equity Interests shall at all times prior to the repurchase, conversion or payment thereof be valued at the full stated principal amount thereof and shall not include any reduction or appreciation in value of the shares and/or cash deliverable upon conversion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this Agreement to the contrary, Indebtedness shall not include, and shall be calculated without giving effect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obligations of the Borrower or any Subsidiary pursuant to or arising out of any Permitted Supplier Receivables Sale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deferred or prepaid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obligations attributable to the exercise of appraisal rights and the settlement of any claims or actions (whether actual, contingent or potential)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Indebtedness of any Parent Entity appearing on the balance sheet of the Borrower solely by reason of push down accounting under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accrued expenses and royalties,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obligations of the Borrower or any Subsidiary pursuant to or arising out of any Permitted Key Account Purchase Programs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effects of Financial Accounting Standards Board Accounting Standards Codification 825 and related interpretations to the extent such effects would otherwise increase or decrease an amount of Indebtedness for any purpose under this Agreement as a result of accounting for any embedded derivatives created by the terms of such Indebtedness and any such amounts that would have constituted Indebtedness under this Agreement but for the application of this sentence shall not be deemed an incurrence of Indebtedness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Taxes</w:t>
      </w:r>
      <w:r>
        <w:rPr>
          <w:rFonts w:ascii="Times New Roman;Times;Serif" w:hAnsi="Times New Roman;Times;Serif"/>
          <w:b w:val="false"/>
          <w:i w:val="false"/>
          <w:caps w:val="false"/>
          <w:smallCaps w:val="false"/>
          <w:sz w:val="20"/>
        </w:rPr>
        <w:t>” shall mean all Taxes imposed on or with respect to any payment by or on account of any obligation of any Loan Party hereunder or under any other Loan Document other than (a) Excluded Taxes and (b)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3.14(a)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Convertible Note Resolution</w:t>
      </w:r>
      <w:r>
        <w:rPr>
          <w:rFonts w:ascii="Times New Roman;Times;Serif" w:hAnsi="Times New Roman;Times;Serif"/>
          <w:b w:val="false"/>
          <w:i w:val="false"/>
          <w:caps w:val="false"/>
          <w:smallCaps w:val="false"/>
          <w:sz w:val="20"/>
        </w:rPr>
        <w:t>” shall mean, in each case to the extent consummated on or prior to the Initial Convertible Note Resolution Deadline,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conversion or exchange of all or any portion of the 2029 Convertible Notes into common Equity Interests of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redemption, repurchase, defeasance or other repayment (whether at maturity or otherwise) of all or any portion of the 2029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exchange, amendment or extension of all or any portion of the 2029 Convertible Notes in accordance with clause (c) of the definition of “Permitted Convertible Notes,”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payment of any accrued and unpaid interest, premium, make-whole, cash inducement, consent fee or similar amounts, and fees and expenses, in each case in connection with or incidental to the transactions described in clauses (a) through (c)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Convertible Note Resolution Deadline</w:t>
      </w:r>
      <w:r>
        <w:rPr>
          <w:rFonts w:ascii="Times New Roman;Times;Serif" w:hAnsi="Times New Roman;Times;Serif"/>
          <w:b w:val="false"/>
          <w:i w:val="false"/>
          <w:caps w:val="false"/>
          <w:smallCaps w:val="false"/>
          <w:sz w:val="20"/>
        </w:rPr>
        <w:t>” shall mean November 20, 2026 (or such later date as the Administrative Agent may agree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Revolving Loan</w:t>
      </w:r>
      <w:r>
        <w:rPr>
          <w:rFonts w:ascii="Times New Roman;Times;Serif" w:hAnsi="Times New Roman;Times;Serif"/>
          <w:b w:val="false"/>
          <w:i w:val="false"/>
          <w:caps w:val="false"/>
          <w:smallCaps w:val="false"/>
          <w:sz w:val="20"/>
        </w:rPr>
        <w:t xml:space="preserve">” shall mean a Revolving Facility Loan made (i) pursuant to the Revolving Facility Commitments in effect on the Closing Date (as the same may be amended from time to time in accordance with this Agreement) or (ii) pursuant to any Incremental Revolving Facility Commitment made on the same terms as (and forming a single Class with) the Revolving Facility Commitments referred to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of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Term Facility</w:t>
      </w:r>
      <w:r>
        <w:rPr>
          <w:rFonts w:ascii="Times New Roman;Times;Serif" w:hAnsi="Times New Roman;Times;Serif"/>
          <w:b w:val="false"/>
          <w:i w:val="false"/>
          <w:caps w:val="false"/>
          <w:smallCaps w:val="false"/>
          <w:sz w:val="20"/>
        </w:rPr>
        <w:t>” shall mean the Initial Term Loan Commitment and the Initial Term Loans made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Term Facility Maturity Date</w:t>
      </w:r>
      <w:r>
        <w:rPr>
          <w:rFonts w:ascii="Times New Roman;Times;Serif" w:hAnsi="Times New Roman;Times;Serif"/>
          <w:b w:val="false"/>
          <w:i w:val="false"/>
          <w:caps w:val="false"/>
          <w:smallCaps w:val="false"/>
          <w:sz w:val="20"/>
        </w:rPr>
        <w:t>” shall mean the earlier of (a) the fifth anniversary of the Closing Date and (b) the Springing Maturity Date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Term Lender</w:t>
      </w:r>
      <w:r>
        <w:rPr>
          <w:rFonts w:ascii="Times New Roman;Times;Serif" w:hAnsi="Times New Roman;Times;Serif"/>
          <w:b w:val="false"/>
          <w:i w:val="false"/>
          <w:caps w:val="false"/>
          <w:smallCaps w:val="false"/>
          <w:sz w:val="20"/>
        </w:rPr>
        <w:t xml:space="preserve">” shall mean any Lender that holds an Initial Term Loan Commitment or makes an Initial Term Loan to the Borrower pursuant to </w:t>
      </w:r>
      <w:r>
        <w:rPr>
          <w:rFonts w:ascii="Times New Roman;Times;Serif" w:hAnsi="Times New Roman;Times;Serif"/>
          <w:b w:val="false"/>
          <w:i w:val="false"/>
          <w:caps w:val="false"/>
          <w:smallCaps w:val="false"/>
          <w:sz w:val="20"/>
          <w:u w:val="single"/>
        </w:rPr>
        <w:t>Section 2.01(a)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Term Loan Commitment</w:t>
      </w:r>
      <w:r>
        <w:rPr>
          <w:rFonts w:ascii="Times New Roman;Times;Serif" w:hAnsi="Times New Roman;Times;Serif"/>
          <w:b w:val="false"/>
          <w:i w:val="false"/>
          <w:caps w:val="false"/>
          <w:smallCaps w:val="false"/>
          <w:sz w:val="20"/>
        </w:rPr>
        <w:t xml:space="preserve">” shall mean, as to each Initial Term Lender, its obligation to make Initial Term Loans to the Borrower pursuant to </w:t>
      </w:r>
      <w:r>
        <w:rPr>
          <w:rFonts w:ascii="Times New Roman;Times;Serif" w:hAnsi="Times New Roman;Times;Serif"/>
          <w:b w:val="false"/>
          <w:i w:val="false"/>
          <w:caps w:val="false"/>
          <w:smallCaps w:val="false"/>
          <w:sz w:val="20"/>
          <w:u w:val="single"/>
        </w:rPr>
        <w:t>Section 2.01(a)</w:t>
      </w:r>
      <w:r>
        <w:rPr>
          <w:rFonts w:ascii="Times New Roman;Times;Serif" w:hAnsi="Times New Roman;Times;Serif"/>
          <w:b w:val="false"/>
          <w:i w:val="false"/>
          <w:caps w:val="false"/>
          <w:smallCaps w:val="false"/>
          <w:sz w:val="20"/>
        </w:rPr>
        <w:t xml:space="preserve"> in the aggregate principal amount set forth opposite such Initial Term Lender’s name on </w:t>
      </w:r>
      <w:r>
        <w:rPr>
          <w:rFonts w:ascii="Times New Roman;Times;Serif" w:hAnsi="Times New Roman;Times;Serif"/>
          <w:b w:val="false"/>
          <w:i w:val="false"/>
          <w:caps w:val="false"/>
          <w:smallCaps w:val="false"/>
          <w:sz w:val="20"/>
          <w:u w:val="single"/>
        </w:rPr>
        <w:t>Schedule 2.01</w:t>
      </w:r>
      <w:r>
        <w:rPr>
          <w:rFonts w:ascii="Times New Roman;Times;Serif" w:hAnsi="Times New Roman;Times;Serif"/>
          <w:b w:val="false"/>
          <w:i w:val="false"/>
          <w:caps w:val="false"/>
          <w:smallCaps w:val="false"/>
          <w:sz w:val="20"/>
        </w:rPr>
        <w:t xml:space="preserve"> under the caption “Initial Term Loan Commitment” (or such lesser amount as may be requested by the Borrower). As of the Closing Date, the aggregate amount of the Initial Term Loan Commitment of the Initial Term Lenders is $300,000,000.00.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Term Loan Installment Date</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2.10(a)(i)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Term Loans</w:t>
      </w:r>
      <w:r>
        <w:rPr>
          <w:rFonts w:ascii="Times New Roman;Times;Serif" w:hAnsi="Times New Roman;Times;Serif"/>
          <w:b w:val="false"/>
          <w:i w:val="false"/>
          <w:caps w:val="false"/>
          <w:smallCaps w:val="false"/>
          <w:sz w:val="20"/>
        </w:rPr>
        <w:t xml:space="preserve">” shall mean all Initial Term Loans made by the Initial Term Lenders pursuant to </w:t>
      </w:r>
      <w:r>
        <w:rPr>
          <w:rFonts w:ascii="Times New Roman;Times;Serif" w:hAnsi="Times New Roman;Times;Serif"/>
          <w:b w:val="false"/>
          <w:i w:val="false"/>
          <w:caps w:val="false"/>
          <w:smallCaps w:val="false"/>
          <w:sz w:val="20"/>
          <w:u w:val="single"/>
        </w:rPr>
        <w:t>Section 2.01(a)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has the meaning assigned to such term in the applicable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Intercreditor Agreement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8.08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Election Request</w:t>
      </w:r>
      <w:r>
        <w:rPr>
          <w:rFonts w:ascii="Times New Roman;Times;Serif" w:hAnsi="Times New Roman;Times;Serif"/>
          <w:b w:val="false"/>
          <w:i w:val="false"/>
          <w:caps w:val="false"/>
          <w:smallCaps w:val="false"/>
          <w:sz w:val="20"/>
        </w:rPr>
        <w:t xml:space="preserve">” shall mean a request by the Borrower to convert or continue a Borrowing in accordance with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and substantially in the form of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or another form approved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shall mean, (a) with respect to any Term SOFR Rate Loan, the last day of each Interest Period applicable thereto, and if such Interest Period extends over three (3) months, at the end of each three (3) month interval during such Interest Period, (b) with respect to any ABR Loan, the second Business Day following each Quarterly Date and (c) with respect to any Swingline Loan, the second Business Day following each Quarterly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Period</w:t>
      </w:r>
      <w:r>
        <w:rPr>
          <w:rFonts w:ascii="Times New Roman;Times;Serif" w:hAnsi="Times New Roman;Times;Serif"/>
          <w:b w:val="false"/>
          <w:i w:val="false"/>
          <w:caps w:val="false"/>
          <w:smallCaps w:val="false"/>
          <w:sz w:val="20"/>
        </w:rPr>
        <w:t xml:space="preserve">” shall mean as to any Term Benchmark Borrowing, (a) the period commencing on the Borrowing date and ending one month, three months or six months thereafter, as selected by the Borrower in its notice of borrowing (or, in the case of any Term Benchmark Borrowing made on the Closing Date, any period commencing on the Closing Date and ending on a date agreed to by the Administrative Agent) and (b) thereafter, each period commencing on the last day of the next preceding Interest Period and ending one month, three months or six months thereafter, as selected by the Borrower by irrevocable notice to the Administrative Agent not later than 12:00 noon, New York City time on the date that is three Business Days prior to the last day of the then current Interest Period with respect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all of the foregoing provisions relating to Interest Periods are subject to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Interest Period for any Borrowing made on the Closing Date may end on a date agreed to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Interest Period of at least one month’s duration that begins on the last Business Day of a calendar month (or on a day for which there is no numerically corresponding day in the last calendar month of such Interest Period) shall end on the last Business Day of the last calendar month of such Interest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no tenor that has been removed from this definition pursuant to </w:t>
      </w:r>
      <w:r>
        <w:rPr>
          <w:rFonts w:ascii="Times New Roman;Times;Serif" w:hAnsi="Times New Roman;Times;Serif"/>
          <w:b w:val="false"/>
          <w:i w:val="false"/>
          <w:caps w:val="false"/>
          <w:smallCaps w:val="false"/>
          <w:sz w:val="20"/>
          <w:u w:val="single"/>
        </w:rPr>
        <w:t>Section 2.14(e)</w:t>
      </w:r>
      <w:r>
        <w:rPr>
          <w:rFonts w:ascii="Times New Roman;Times;Serif" w:hAnsi="Times New Roman;Times;Serif"/>
          <w:b w:val="false"/>
          <w:i w:val="false"/>
          <w:caps w:val="false"/>
          <w:smallCaps w:val="false"/>
          <w:sz w:val="20"/>
        </w:rPr>
        <w:t> shall be available for specification in such borrowing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Inventory</w:t>
      </w:r>
      <w:r>
        <w:rPr>
          <w:rFonts w:ascii="Times New Roman;Times;Serif" w:hAnsi="Times New Roman;Times;Serif"/>
          <w:b w:val="false"/>
          <w:i w:val="false"/>
          <w:caps w:val="false"/>
          <w:smallCaps w:val="false"/>
          <w:sz w:val="20"/>
        </w:rPr>
        <w:t>” shall have the meaning assigned to such term in Article 9 of the Uniform Commercial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ISDA CDS Definitions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9.08(h)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Issuing Bank</w:t>
      </w:r>
      <w:r>
        <w:rPr>
          <w:rFonts w:ascii="Times New Roman;Times;Serif" w:hAnsi="Times New Roman;Times;Serif"/>
          <w:b w:val="false"/>
          <w:i w:val="false"/>
          <w:caps w:val="false"/>
          <w:smallCaps w:val="false"/>
          <w:sz w:val="20"/>
        </w:rPr>
        <w:t xml:space="preserve">” shall mean, as the context may require, (i) Coöperatieve Rabobank U.A., New York Branch, and (ii) each other Issuing Bank designated pursuant to </w:t>
      </w:r>
      <w:r>
        <w:rPr>
          <w:rFonts w:ascii="Times New Roman;Times;Serif" w:hAnsi="Times New Roman;Times;Serif"/>
          <w:b w:val="false"/>
          <w:i w:val="false"/>
          <w:caps w:val="false"/>
          <w:smallCaps w:val="false"/>
          <w:sz w:val="20"/>
          <w:u w:val="single"/>
        </w:rPr>
        <w:t>Section 2.05(l)</w:t>
      </w:r>
      <w:r>
        <w:rPr>
          <w:rFonts w:ascii="Times New Roman;Times;Serif" w:hAnsi="Times New Roman;Times;Serif"/>
          <w:b w:val="false"/>
          <w:i w:val="false"/>
          <w:caps w:val="false"/>
          <w:smallCaps w:val="false"/>
          <w:sz w:val="20"/>
        </w:rPr>
        <w:t>, in each case in its capacity as an issuer of Letters of Credit hereunder, and its permitted successors in such capacity. An Issuing Bank may, in its discretion, arrange for one or more Letters of Credit to be issued by Affiliates of such Issuing Bank, in which case the term “Issuing Bank” shall include any such Affiliate with respect to Letters of Credit issued by such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Issuing Bank Fees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Judgment Currency</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Junior Debt Restricted Payment</w:t>
      </w:r>
      <w:r>
        <w:rPr>
          <w:rFonts w:ascii="Times New Roman;Times;Serif" w:hAnsi="Times New Roman;Times;Serif"/>
          <w:b w:val="false"/>
          <w:i w:val="false"/>
          <w:caps w:val="false"/>
          <w:smallCaps w:val="false"/>
          <w:sz w:val="20"/>
        </w:rPr>
        <w:t>” shall mean, any payment or other distribution (whether in cash, securities or other property), directly or indirectly made by the Borrower or any of its Subsidiaries, of or in respect of principal of or interest on any Indebtedness (excluding Indebtedness among the Borrower and its Subsidiaries) that is (a) by its terms subordinated in right of payment to the Loan Obligations or (b) secured by the Collateral on a junior basis to the Facilities (each of the foregoing, a “</w:t>
      </w:r>
      <w:r>
        <w:rPr>
          <w:rFonts w:ascii="Times New Roman;Times;Serif" w:hAnsi="Times New Roman;Times;Serif"/>
          <w:b w:val="false"/>
          <w:i w:val="false"/>
          <w:caps w:val="false"/>
          <w:smallCaps w:val="false"/>
          <w:sz w:val="20"/>
          <w:u w:val="single"/>
        </w:rPr>
        <w:t>Junior Financing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following shall not constitute a Junior Debt Restricted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Refinancings with any Permitted Refinancing Indebtedness permitted to be incurred under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payments of regularly-scheduled interest and fees due thereunder, other non-principal payments thereunder, any mandatory prepayments of principal, interest and fees thereunder, scheduled payments thereon necessary to avoid the Junior Financing from constituting “applicable high yield discount obligations” within the meaning of Section 163(i)(1) of the Code, and, to the extent this Agreement is then in effect, principal on the scheduled maturity date of any Junior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payments or distributions in respect of all or any portion of the Junior Financing with the proceeds from the issuance, sale or exchange by the Borrower of Qualified Equity Interests within eighteen (18) months prior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proceeds are not included in any determination of the Available Amount or otherwise applied to increase any other basket or exception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prepayment, redemption, purchase, defeasance or other satisfaction of any Junior Financing (x) existing at the time a person becomes a Subsidiary or (y) assumed in connection with the acquisition of assets, in each case so long as such Junior Financing was not incurred in contemplation of such person becoming a Subsidiary or such acquisition;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conversion of any Junior Financing to Qualified Equity Interests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Junior Financing</w:t>
      </w:r>
      <w:r>
        <w:rPr>
          <w:rFonts w:ascii="Times New Roman;Times;Serif" w:hAnsi="Times New Roman;Times;Serif"/>
          <w:b w:val="false"/>
          <w:i w:val="false"/>
          <w:caps w:val="false"/>
          <w:smallCaps w:val="false"/>
          <w:sz w:val="20"/>
        </w:rPr>
        <w:t>” shall have the meaning assigned to such term in the definition of the term “Junior Debt Restricted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Junior Liens</w:t>
      </w:r>
      <w:r>
        <w:rPr>
          <w:rFonts w:ascii="Times New Roman;Times;Serif" w:hAnsi="Times New Roman;Times;Serif"/>
          <w:b w:val="false"/>
          <w:i w:val="false"/>
          <w:caps w:val="false"/>
          <w:smallCaps w:val="false"/>
          <w:sz w:val="20"/>
        </w:rPr>
        <w:t>” shall mean Liens on the Collateral that are junior to the Liens thereon securing the Initial Term Loans and/or the Revolving Facility Commitments (and other Loan Obligations, other than Other Incremental Term Loans and Refinancing Term Loans that rank junior in right of security to the Initial Term Loans) pursuant to a Permitted Junior Intercreditor Agreement (it being understood that Junior Liens are not required to rank equally and ratably with other Junior Liens, and that Indebtedness secured by Junior Liens may be secured by Liens that are senior in priority to, or rank equally and ratably with, or junior in priority to, other Liens constituting Junior Liens), which Permitted Junior Intercreditor Agreement (together with such amendments to the Security Documents and any other Intercreditor Agreements, if any, as are reasonably necessary or advisable (and reasonably acceptable to the Collateral Agent) to give effect to such Liens) shall be entered into in connection with a permitted incurrence of any such Liens (unless a Permitted Junior Intercreditor Agreement and/or Security Documents (as applicable) covering such Liens are already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Latest Maturity Date</w:t>
      </w:r>
      <w:r>
        <w:rPr>
          <w:rFonts w:ascii="Times New Roman;Times;Serif" w:hAnsi="Times New Roman;Times;Serif"/>
          <w:b w:val="false"/>
          <w:i w:val="false"/>
          <w:caps w:val="false"/>
          <w:smallCaps w:val="false"/>
          <w:sz w:val="20"/>
        </w:rPr>
        <w:t>” shall mean, at any date of determination, the later of (x) the latest Revolving Facility Maturity Date and (y) the latest Term Facility Maturity Date, in each case, then in effect on such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Disbursement</w:t>
      </w:r>
      <w:r>
        <w:rPr>
          <w:rFonts w:ascii="Times New Roman;Times;Serif" w:hAnsi="Times New Roman;Times;Serif"/>
          <w:b w:val="false"/>
          <w:i w:val="false"/>
          <w:caps w:val="false"/>
          <w:smallCaps w:val="false"/>
          <w:sz w:val="20"/>
        </w:rPr>
        <w:t>” shall mean a payment or disbursement made by an Issuing Bank pursuant to a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Participation Fee</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LCT Election</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1.07(a)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LCT Test Date</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1.07(a)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xml:space="preserve">” shall mean each financial institution listed on </w:t>
      </w:r>
      <w:r>
        <w:rPr>
          <w:rFonts w:ascii="Times New Roman;Times;Serif" w:hAnsi="Times New Roman;Times;Serif"/>
          <w:b w:val="false"/>
          <w:i w:val="false"/>
          <w:caps w:val="false"/>
          <w:smallCaps w:val="false"/>
          <w:sz w:val="20"/>
          <w:u w:val="single"/>
        </w:rPr>
        <w:t>Schedule 2.01</w:t>
      </w:r>
      <w:r>
        <w:rPr>
          <w:rFonts w:ascii="Times New Roman;Times;Serif" w:hAnsi="Times New Roman;Times;Serif"/>
          <w:b w:val="false"/>
          <w:i w:val="false"/>
          <w:caps w:val="false"/>
          <w:smallCaps w:val="false"/>
          <w:sz w:val="20"/>
        </w:rPr>
        <w:t xml:space="preserve"> (other than any such person that has ceased to be a party hereto pursuant to an Assignment and Acceptance in accordance with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as well as any person that becomes a “Lender” hereunder pursuant to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Unless the context clearly indicates otherwise, the term “Lenders” shall include the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 Presentation</w:t>
      </w:r>
      <w:r>
        <w:rPr>
          <w:rFonts w:ascii="Times New Roman;Times;Serif" w:hAnsi="Times New Roman;Times;Serif"/>
          <w:b w:val="false"/>
          <w:i w:val="false"/>
          <w:caps w:val="false"/>
          <w:smallCaps w:val="false"/>
          <w:sz w:val="20"/>
        </w:rPr>
        <w:t>” shall mean the lender presentation, dated September 9, 2026, as modified or supplemented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Lending Office</w:t>
      </w:r>
      <w:r>
        <w:rPr>
          <w:rFonts w:ascii="Times New Roman;Times;Serif" w:hAnsi="Times New Roman;Times;Serif"/>
          <w:b w:val="false"/>
          <w:i w:val="false"/>
          <w:caps w:val="false"/>
          <w:smallCaps w:val="false"/>
          <w:sz w:val="20"/>
        </w:rPr>
        <w:t>” shall mean, as to any Lender, the applicable branch, office or Affiliate of such Lender designated by such Lender to make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2.05(a)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 Commitment</w:t>
      </w:r>
      <w:r>
        <w:rPr>
          <w:rFonts w:ascii="Times New Roman;Times;Serif" w:hAnsi="Times New Roman;Times;Serif"/>
          <w:b w:val="false"/>
          <w:i w:val="false"/>
          <w:caps w:val="false"/>
          <w:smallCaps w:val="false"/>
          <w:sz w:val="20"/>
        </w:rPr>
        <w:t xml:space="preserve">” shall mean, with respect to each Issuing Bank, the commitment of such Issuing Bank to issue Letters of Credit pursuant to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 Individual Sublimit</w:t>
      </w:r>
      <w:r>
        <w:rPr>
          <w:rFonts w:ascii="Times New Roman;Times;Serif" w:hAnsi="Times New Roman;Times;Serif"/>
          <w:b w:val="false"/>
          <w:i w:val="false"/>
          <w:caps w:val="false"/>
          <w:smallCaps w:val="false"/>
          <w:sz w:val="20"/>
        </w:rPr>
        <w:t xml:space="preserve">” shall mean (i) on the Closing Date, with respect to Coöperatieve Rabobank U.A., New York Branch, $25,000,000 or (ii) such other amount as specified in the agreement pursuant to which such person becomes an Issuing Bank hereunder or, in each case, such larger amount not to exceed the Revolving Facility Commitment as the Administrative Agent and the applicable Issuing Bank may agree, as such amount may be reduced at or prior to such time pursuant to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 Sublimit</w:t>
      </w:r>
      <w:r>
        <w:rPr>
          <w:rFonts w:ascii="Times New Roman;Times;Serif" w:hAnsi="Times New Roman;Times;Serif"/>
          <w:b w:val="false"/>
          <w:i w:val="false"/>
          <w:caps w:val="false"/>
          <w:smallCaps w:val="false"/>
          <w:sz w:val="20"/>
        </w:rPr>
        <w:t xml:space="preserve">” shall mean the aggregate Letter of Credit Commitments of the Issuing Banks, in an aggregate amount not to exceed $25,000,000, as such amount may be reduced pursuant to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The Letter of Credit Sublimit is part of, and not in addition to, the Revolving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Level</w:t>
      </w:r>
      <w:r>
        <w:rPr>
          <w:rFonts w:ascii="Times New Roman;Times;Serif" w:hAnsi="Times New Roman;Times;Serif"/>
          <w:b w:val="false"/>
          <w:i w:val="false"/>
          <w:caps w:val="false"/>
          <w:smallCaps w:val="false"/>
          <w:sz w:val="20"/>
        </w:rPr>
        <w:t>” shall mean the level (whether I, II, III, IV or V) in the table set forth in the definition of “Applicable Margin” that corresponds to an applicable item in any other column in such table. For purposes of comparing Levels, Level I is referred to as the lowest Level and Level V as the highest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xml:space="preserve">” shall mean, with respect to any asset, (a) any mortgage, deed of trust, lien, hypothecation, pledge, charge, security interest or similar monetary encumbrance in or on such asset and (b) the interest of a vendor or a lessor under any conditional sale agreement, capital lease or title retention agreement (or any financing lease having substantially the same economic effect as any of the foregoing) relating to such asset;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no event shall an operating lease or an agreement to sell be deemed to constitute a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Limited Condition Acquisition</w:t>
      </w:r>
      <w:r>
        <w:rPr>
          <w:rFonts w:ascii="Times New Roman;Times;Serif" w:hAnsi="Times New Roman;Times;Serif"/>
          <w:b w:val="false"/>
          <w:i w:val="false"/>
          <w:caps w:val="false"/>
          <w:smallCaps w:val="false"/>
          <w:sz w:val="20"/>
        </w:rPr>
        <w:t>” shall mean any purchase or other acquisition (including by means of a merger, amalgamation or consolidation or otherwise) of, or Investment by one or more of the Borrower and its Subsidiaries (other than intercompany Investments) in, any assets, business or person the consummation of which is not conditioned on the availability of, or on obtaining,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Limited Condition Transaction</w:t>
      </w:r>
      <w:r>
        <w:rPr>
          <w:rFonts w:ascii="Times New Roman;Times;Serif" w:hAnsi="Times New Roman;Times;Serif"/>
          <w:b w:val="false"/>
          <w:i w:val="false"/>
          <w:caps w:val="false"/>
          <w:smallCaps w:val="false"/>
          <w:sz w:val="20"/>
        </w:rPr>
        <w:t>” shall mean any (a) Limited Condition Acquisition, (b) redemption, prepayment, purchase, repayment, defeasance or satisfaction and discharge of Indebtedness requiring irrevocable advance notice or any irrevocable offer to purchase Indebtedness that is not subject to obtaining financing or (c) any declaration of a distribution or dividend in respect of, or irrevocable advance notice of, or any irrevocable offer to, purchase, redeem or otherwise acquire or retire for value, any Equity Interests of the Borrower that is not subject to obtaining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Liquidity</w:t>
      </w:r>
      <w:r>
        <w:rPr>
          <w:rFonts w:ascii="Times New Roman;Times;Serif" w:hAnsi="Times New Roman;Times;Serif"/>
          <w:b w:val="false"/>
          <w:i w:val="false"/>
          <w:caps w:val="false"/>
          <w:smallCaps w:val="false"/>
          <w:sz w:val="20"/>
        </w:rPr>
        <w:t>” shall mean, as of any date of determination, the sum of (a) the unrestricted cash and Permitted Investments of the Loan Parties held in any accounts subject to a control agreement in favor of the Administrative Agent, plus (b) the Revolving Facility Availability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xml:space="preserve">” shall mean (i) this Agreement, (ii) the Guarantee Agreement, (iii) the Security Documents, (iv)  each Incremental Assumption Agreement, (v) each Extension Amendment, (vi) each Refinancing Amendment, (vii) any Intercreditor Agreement and (viii) any Note issued under </w:t>
      </w:r>
      <w:r>
        <w:rPr>
          <w:rFonts w:ascii="Times New Roman;Times;Serif" w:hAnsi="Times New Roman;Times;Serif"/>
          <w:b w:val="false"/>
          <w:i w:val="false"/>
          <w:caps w:val="false"/>
          <w:smallCaps w:val="false"/>
          <w:sz w:val="20"/>
          <w:u w:val="single"/>
        </w:rPr>
        <w:t>Section 2.09(e)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Obligations</w:t>
      </w:r>
      <w:r>
        <w:rPr>
          <w:rFonts w:ascii="Times New Roman;Times;Serif" w:hAnsi="Times New Roman;Times;Serif"/>
          <w:b w:val="false"/>
          <w:i w:val="false"/>
          <w:caps w:val="false"/>
          <w:smallCaps w:val="false"/>
          <w:sz w:val="20"/>
        </w:rPr>
        <w:t>” shall mean: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due and punctual payment by the Borrower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unpaid principal of and interest, and premium, including Applicable Margin, fees and expenses (including interest, premium, Applicable Margin, fees and expenses accruing during the pendency of any bankruptcy, insolvency, receivership or other similar proceeding, regardless of whether allowed or allowable in such proceeding) on the Loans and Letters of Credit, when and as due, whether at maturity, by acceleration, upon one or more dates set for prepayment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payment required to be made by the Borrower under this Agreement in respect of any Letter of Credit, when and as due, including payments in respect of reimbursement of disbursements, interest, fees and expenses thereon (including interest, fees and expenses accruing during the pendency of any bankruptcy, insolvency, receivership or other similar proceeding, regardless of whether allowed or allowable in such proceeding) and obligations to provide Cash Collateral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other monetary obligations of the Borrower owed under or pursuant to this Agreement and each other Loan Document or otherwise in respect of the Loans and Letters of Credit, including obligations to pay fees, expense reimbursement obligations and indemnification obligations, whether primary, secondary, direct, contingent, fixed or otherwise (including monetary obligations incurred during the pendency of any bankruptcy, insolvency, receivership or other similar proceeding, regardless of whether allowed or allowable in such proceeding),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due and punctual payment of all obligations of each Loan Party under or pursuant to each of the Loan Documents (including monetary obligations incurred during the pendency of any bankruptcy, insolvency, receivership or other similar proceeding, regardless of whether allowed or allowable in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Parties</w:t>
      </w:r>
      <w:r>
        <w:rPr>
          <w:rFonts w:ascii="Times New Roman;Times;Serif" w:hAnsi="Times New Roman;Times;Serif"/>
          <w:b w:val="false"/>
          <w:i w:val="false"/>
          <w:caps w:val="false"/>
          <w:smallCaps w:val="false"/>
          <w:sz w:val="20"/>
        </w:rPr>
        <w:t>” shall mean the Borrower and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Loans</w:t>
      </w:r>
      <w:r>
        <w:rPr>
          <w:rFonts w:ascii="Times New Roman;Times;Serif" w:hAnsi="Times New Roman;Times;Serif"/>
          <w:b w:val="false"/>
          <w:i w:val="false"/>
          <w:caps w:val="false"/>
          <w:smallCaps w:val="false"/>
          <w:sz w:val="20"/>
        </w:rPr>
        <w:t>” shall mean the Term Loans, the Revolving Facility Loans and the Swingline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Local Time</w:t>
      </w:r>
      <w:r>
        <w:rPr>
          <w:rFonts w:ascii="Times New Roman;Times;Serif" w:hAnsi="Times New Roman;Times;Serif"/>
          <w:b w:val="false"/>
          <w:i w:val="false"/>
          <w:caps w:val="false"/>
          <w:smallCaps w:val="false"/>
          <w:sz w:val="20"/>
        </w:rPr>
        <w:t>” shall mean New York City time (daylight or standard,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Maintenance Capital Expenditures</w:t>
      </w:r>
      <w:r>
        <w:rPr>
          <w:rFonts w:ascii="Times New Roman;Times;Serif" w:hAnsi="Times New Roman;Times;Serif"/>
          <w:b w:val="false"/>
          <w:i w:val="false"/>
          <w:caps w:val="false"/>
          <w:smallCaps w:val="false"/>
          <w:sz w:val="20"/>
        </w:rPr>
        <w:t>” shall mean, for any period, the aggregate amount of expenditures of the Borrower and its Subsidiaries during such period that are required to maintain, in the ordinary course of business, the property, plant, equipment and other fixed or capital assets of the Borrower and its Subsidiaries in their current condition and working order (ordinary wear and tear excepted), and that are, or are required to be, reflected as capital expenditures on the consolidated statement of cash flows of the Borrower and its Subsidiaries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Majority Lenders</w:t>
      </w:r>
      <w:r>
        <w:rPr>
          <w:rFonts w:ascii="Times New Roman;Times;Serif" w:hAnsi="Times New Roman;Times;Serif"/>
          <w:b w:val="false"/>
          <w:i w:val="false"/>
          <w:caps w:val="false"/>
          <w:smallCaps w:val="false"/>
          <w:sz w:val="20"/>
        </w:rPr>
        <w:t xml:space="preserve">” of any Facility shall mean, at any time, Lenders under such Facility having Loans and unused Commitments representing more than 50% of the sum of all Loans outstanding under such Facility and unused Commitments under such Facility at such time (subject to the last paragraph of </w:t>
      </w:r>
      <w:r>
        <w:rPr>
          <w:rFonts w:ascii="Times New Roman;Times;Serif" w:hAnsi="Times New Roman;Times;Serif"/>
          <w:b w:val="false"/>
          <w:i w:val="false"/>
          <w:caps w:val="false"/>
          <w:smallCaps w:val="false"/>
          <w:sz w:val="20"/>
          <w:u w:val="single"/>
        </w:rPr>
        <w:t>Section 9.08(b)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Management Investors</w:t>
      </w:r>
      <w:r>
        <w:rPr>
          <w:rFonts w:ascii="Times New Roman;Times;Serif" w:hAnsi="Times New Roman;Times;Serif"/>
          <w:b w:val="false"/>
          <w:i w:val="false"/>
          <w:caps w:val="false"/>
          <w:smallCaps w:val="false"/>
          <w:sz w:val="20"/>
        </w:rPr>
        <w:t>” shall mean the directors, officers, partners, members and employees of any Parent Entity, the Borrower and/or any of their respective subsidiaries who are (directly or indirectly through one or more investment vehicles) holders of Equity Interests in the Borrower or any Parent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Margin Stock</w:t>
      </w:r>
      <w:r>
        <w:rPr>
          <w:rFonts w:ascii="Times New Roman;Times;Serif" w:hAnsi="Times New Roman;Times;Serif"/>
          <w:b w:val="false"/>
          <w:i w:val="false"/>
          <w:caps w:val="false"/>
          <w:smallCaps w:val="false"/>
          <w:sz w:val="20"/>
        </w:rPr>
        <w:t>” shall have the meaning assigned to such term in Regulation 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mean any material adverse effect on (a) the business or financial condition of the Borrower and the Subsidiaries, taken as a whole or (b) the rights and remedies of the Administrative Agent and the Lenders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Commodity Account</w:t>
      </w:r>
      <w:r>
        <w:rPr>
          <w:rFonts w:ascii="Times New Roman;Times;Serif" w:hAnsi="Times New Roman;Times;Serif"/>
          <w:b w:val="false"/>
          <w:i w:val="false"/>
          <w:caps w:val="false"/>
          <w:smallCaps w:val="false"/>
          <w:sz w:val="20"/>
        </w:rPr>
        <w:t>” shall mean any commodity account of the Borrower or any Guarantor that has an average monthly balance in excess of $100,000 at any time and that is not Excluded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Deposit Account</w:t>
      </w:r>
      <w:r>
        <w:rPr>
          <w:rFonts w:ascii="Times New Roman;Times;Serif" w:hAnsi="Times New Roman;Times;Serif"/>
          <w:b w:val="false"/>
          <w:i w:val="false"/>
          <w:caps w:val="false"/>
          <w:smallCaps w:val="false"/>
          <w:sz w:val="20"/>
        </w:rPr>
        <w:t>” shall mean any deposit account of the Borrower or any Guarantor that has an average monthly balance in excess of $100,000 at any time and that is not Excluded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Indebtedness</w:t>
      </w:r>
      <w:r>
        <w:rPr>
          <w:rFonts w:ascii="Times New Roman;Times;Serif" w:hAnsi="Times New Roman;Times;Serif"/>
          <w:b w:val="false"/>
          <w:i w:val="false"/>
          <w:caps w:val="false"/>
          <w:smallCaps w:val="false"/>
          <w:sz w:val="20"/>
        </w:rPr>
        <w:t xml:space="preserve">” shall mean Indebtedness (other than Loans and Letters of Credit) of any one or more of Holdings, the Borrower or any Subsidiary of the Borrower in an aggregate outstanding principal amount exceeding the greater of (x) $9,300,000 and (y) 10% of Adjusted Consolidated EBITDA for the most recently ended Test Period as of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no event shall any Qualified Receivables Facility be considered Material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Intellectual Property</w:t>
      </w:r>
      <w:r>
        <w:rPr>
          <w:rFonts w:ascii="Times New Roman;Times;Serif" w:hAnsi="Times New Roman;Times;Serif"/>
          <w:b w:val="false"/>
          <w:i w:val="false"/>
          <w:caps w:val="false"/>
          <w:smallCaps w:val="false"/>
          <w:sz w:val="20"/>
        </w:rPr>
        <w:t>” shall mean intellectual property that is material to the business or operations of the Borrower and its Restricted Subsidiaries taken as a whole (as reasonably determined in good faith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Real Property</w:t>
      </w:r>
      <w:r>
        <w:rPr>
          <w:rFonts w:ascii="Times New Roman;Times;Serif" w:hAnsi="Times New Roman;Times;Serif"/>
          <w:b w:val="false"/>
          <w:i w:val="false"/>
          <w:caps w:val="false"/>
          <w:smallCaps w:val="false"/>
          <w:sz w:val="20"/>
        </w:rPr>
        <w:t xml:space="preserve">” means (a) all real property owned by a Loan Party on the Closing Date that is set forth on </w:t>
      </w:r>
      <w:r>
        <w:rPr>
          <w:rFonts w:ascii="Times New Roman;Times;Serif" w:hAnsi="Times New Roman;Times;Serif"/>
          <w:b w:val="false"/>
          <w:i w:val="false"/>
          <w:caps w:val="false"/>
          <w:smallCaps w:val="false"/>
          <w:sz w:val="20"/>
          <w:u w:val="single"/>
        </w:rPr>
        <w:t>Schedule 3.24</w:t>
      </w:r>
      <w:r>
        <w:rPr>
          <w:rFonts w:ascii="Times New Roman;Times;Serif" w:hAnsi="Times New Roman;Times;Serif"/>
          <w:b w:val="false"/>
          <w:i w:val="false"/>
          <w:caps w:val="false"/>
          <w:smallCaps w:val="false"/>
          <w:sz w:val="20"/>
        </w:rPr>
        <w:t>, (b) all right, title and interest (whether fee, leasehold or otherwise) of any Loan Party in the Conway Facility, and (c) any owned real property acquired by any Loan Party following the Closing Date (or owned by any Person that becomes a Loan Party after the Closing Date) located in the United States, in each case, with a fair market value (as reasonably determined by the Borrower in good faith) in excess of $5,000,000 as of (in the case of clause (a)) the Closing Date or (in the case of clause (c)) the date of acquisition or the date that the owner thereof becomes a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Securities Account</w:t>
      </w:r>
      <w:r>
        <w:rPr>
          <w:rFonts w:ascii="Times New Roman;Times;Serif" w:hAnsi="Times New Roman;Times;Serif"/>
          <w:b w:val="false"/>
          <w:i w:val="false"/>
          <w:caps w:val="false"/>
          <w:smallCaps w:val="false"/>
          <w:sz w:val="20"/>
        </w:rPr>
        <w:t>” shall mean any securities account of the Borrower or any Guarantor with an average monthly balance in excess of $100,000 at any time and that is not Excluded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Subsidiary</w:t>
      </w:r>
      <w:r>
        <w:rPr>
          <w:rFonts w:ascii="Times New Roman;Times;Serif" w:hAnsi="Times New Roman;Times;Serif"/>
          <w:b w:val="false"/>
          <w:i w:val="false"/>
          <w:caps w:val="false"/>
          <w:smallCaps w:val="false"/>
          <w:sz w:val="20"/>
        </w:rPr>
        <w:t>” shall mean any Subsidiary, other than an Immaterial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L/C Collateral Amount</w:t>
      </w:r>
      <w:r>
        <w:rPr>
          <w:rFonts w:ascii="Times New Roman;Times;Serif" w:hAnsi="Times New Roman;Times;Serif"/>
          <w:b w:val="false"/>
          <w:i w:val="false"/>
          <w:caps w:val="false"/>
          <w:smallCaps w:val="false"/>
          <w:sz w:val="20"/>
        </w:rPr>
        <w:t>” shall mean, at any time, in connection with any Letter of Credit, (i) with respect to Cash Collateral consisting of cash or deposit account balances, an amount equal to 102% of the Revolving L/C Exposure with respect to such Letter of Credit at such time and (ii) otherwise, an amount sufficient to provide credit support with respect to such Revolving L/C Exposure as determined by the Administrative Agent and the Issuing Banks in their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shall mean Moody’s Investors Service, Inc.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Mortgaged Properties</w:t>
      </w:r>
      <w:r>
        <w:rPr>
          <w:rFonts w:ascii="Times New Roman;Times;Serif" w:hAnsi="Times New Roman;Times;Serif"/>
          <w:b w:val="false"/>
          <w:i w:val="false"/>
          <w:caps w:val="false"/>
          <w:smallCaps w:val="false"/>
          <w:sz w:val="20"/>
        </w:rPr>
        <w:t xml:space="preserve">” shall mean any Material Real Property encumbered by a Mortgage pursuant to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Mortgages</w:t>
      </w:r>
      <w:r>
        <w:rPr>
          <w:rFonts w:ascii="Times New Roman;Times;Serif" w:hAnsi="Times New Roman;Times;Serif"/>
          <w:b w:val="false"/>
          <w:i w:val="false"/>
          <w:caps w:val="false"/>
          <w:smallCaps w:val="false"/>
          <w:sz w:val="20"/>
        </w:rPr>
        <w:t>” shall mean, collectively, the mortgages, trust deeds, deeds of trust, deeds to secure debt, assignments of leases and rents, and other security documents (including amendments, restatements, supplements or other modifications to any of the foregoing) delivered with respect to the Material Real Properties, each substantially in such form as is reasonably acceptable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shall mean a multiemployer plan as defined in Section 4001(a)(3) of ERISA to which the Borrower or any Subsidiary or any ERISA Affiliate (other than one considered an ERISA Affiliate only pursuant to subsection (m) or (o) of Code Section 414) is making or accruing an obligation to make contributions, or has within any of the preceding six plan years made or accrued an obligation to make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Proceeds</w:t>
      </w:r>
      <w:r>
        <w:rPr>
          <w:rFonts w:ascii="Times New Roman;Times;Serif" w:hAnsi="Times New Roman;Times;Serif"/>
          <w:b w:val="false"/>
          <w:i w:val="false"/>
          <w:caps w:val="false"/>
          <w:smallCaps w:val="false"/>
          <w:sz w:val="20"/>
        </w:rPr>
        <w:t>” shall mean: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100% of the cash proceeds actually received by the Borrower or any Subsidiary (including any cash payments received by way of deferred payment of principal pursuant to a note or installment receivable or purchase price adjustment receivable or otherwise, but only as and when received) from any Asset Sale under </w:t>
      </w:r>
      <w:r>
        <w:rPr>
          <w:rFonts w:ascii="Times New Roman;Times;Serif" w:hAnsi="Times New Roman;Times;Serif"/>
          <w:b w:val="false"/>
          <w:i w:val="false"/>
          <w:caps w:val="false"/>
          <w:smallCaps w:val="false"/>
          <w:sz w:val="20"/>
          <w:u w:val="single"/>
        </w:rPr>
        <w:t>Section 6.05(d)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6.05(g)</w:t>
      </w:r>
      <w:r>
        <w:rPr>
          <w:rFonts w:ascii="Times New Roman;Times;Serif" w:hAnsi="Times New Roman;Times;Serif"/>
          <w:b w:val="false"/>
          <w:i w:val="false"/>
          <w:caps w:val="false"/>
          <w:smallCaps w:val="false"/>
          <w:sz w:val="20"/>
        </w:rPr>
        <w:t>, net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attorneys’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required payments of Indebtedness (other than Indebtedness incurred under the Loan Documents or Other First Lien Debt) and required payments of other obligations relating to the applicable asset to the extent such Indebtedness or other obligations are secured by a Lien permitted hereunder (other than pursuant to the Loan Documents, Other First Lien Debt and other than obligations secured by a Junior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repayments, redemptions or repurchases of Other First Lien Debt (limited to its proportionate share of such prepayment, redemption or repurchase, based on the amount of such then outstanding debt as a percentage of all then outstanding Indebtedness incurred under the Loan Documents (other than Other Incremental Term Loans and Refinancing Term Loans that rank junior in right of security with the Initial Term Loans) and Other First Lien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Taxes paid or payable (in the good faith determination of the Borrower) as a result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amount of any reasonable reserve established in accordance with GAAP against any adjustment to the sale price or any liabilities (other than any Taxes deducted pursuant to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above) (x) related to any of the applicable assets and (y) retained by the Borrower or any of the Subsidiaries including pension and other post-employment benefit liabilities and liabilities related to environmental matters or against any indemnification obligations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(1) the amount of any reduction of such reserve (other than in connection with a payment in respect of any such liability), prior to the date occurring twelve (12) months after the date of the respective Asset Sale, shall be deemed to be cash proceeds of such Asset Sale occurring on the date of such reduction and (2) the amount of any such reserve that is maintained as of the date occurring twelve (12) months after the date of the applicable Asset Sale shall be deemed to be Net Proceeds from such Asset Sale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the Borrower shall deliver a certificate of a Responsible Officer of the Borrower to the Administrative Agent promptly following receipt of any such proceeds setting forth the Borrower’s intention to use any portion of such proceeds, within twelve (12) months of such receipt, to acquire, maintain, develop, construct, improve, upgrade or repair assets useful in the business of the Borrower and the Subsidiaries or to make Permitted Acquisitions and other Investments permitted hereunder (excluding Permitted Investments or intercompany Investments in Subsidiaries) or to reimburse the cost of any of the foregoing incurred on or after the date on which the Asset Sale giving rise to such proceeds was contractually committed (other than inventory), such portion of such proceeds shall not constitute Net Proceeds except to the extent not, within twelve (12) months of such receipt, so used or contractually committed to be so used (it being understood that if any portion of such proceeds are not so used within such twelve (12)-month period but within such twelve (12)-month period are contractually committed to be used, then such remaining portion if not so used within six (6) months following the end of such twelve (12)-month period shall constitute Net Proceeds as of such date without giving effect to this proviso);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immediately preceding proviso shall not apply to any Net Proceeds received from a Disposition of any Loan Party’s interest in the Conway Facility (including any Disposition of such property in connection with a Permitted Sale Lease-Back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(x) no net cash proceeds calculated in accordance with the foregoing realized in a single transaction or series of related transactions shall constitute Net Proceeds under this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unless such net cash proceeds shall exceed $1,000,000 for such single or series of related transactions and (y) no net cash proceeds shall constitute Net Proceeds under this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in any fiscal year until the aggregate amount of all such net cash proceeds in such fiscal year shall exceed $5,000,000 (and thereafter only net cash proceeds in excess of such amount shall constitute Net Proceeds under this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no net cash proceeds from a Permitted Key Account Purchase Program shall constitute Net Proceeds under this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100% of the cash proceeds actually received by the Borrower or any Subsidiary (including casualty insurance settlements and condemnation awards, but only as and when received) from any Recovery Event, net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attorneys’ fees, accountants’ fees, investment banking fees, transfer Taxes, deed or mortgage recording Taxes on such asset, other customary expenses and brokerage, consultant and other customary fees actually incurred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required payments of Indebtedness (other than Indebtedness incurred under the Loan Documents or Other First Lien Debt) and required payments of other obligations relating to the applicable asset to the extent such Indebtedness or other obligations are secured by a Lien permitted hereunder (other than pursuant to the Loan Documents, Other First Lien Debt and other than obligations secured by a Junior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repayments, redemptions or repurchases of Other First Lien Debt (limited to its proportionate share of such prepayment, redemption or repurchase based on the amount of such then outstanding debt as a percentage of all then outstanding Indebtedness incurred under the Loan Documents (other than Other Incremental Term Loans and Refinancing Term Loans that rank junior in right of security with the Initial Term Loans) and Other First Lien Debt),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Taxes paid or payable (in the good faith determination of the Borrower) as a result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the Borrower shall deliver a certificate of a Responsible Officer of the Borrower to the Administrative Agent promptly following receipt of any such proceeds setting forth the Borrower’s intention to use any portion of such proceeds, within eighteen (18) months of such receipt, to acquire, maintain, develop, construct, improve, upgrade or repair assets useful in the business of the Borrower and the Subsidiaries or to make Permitted Acquisitions and other Investments permitted hereunder (excluding Permitted Investments or intercompany Investments in Subsidiaries) or to reimburse the cost of any of the foregoing incurred on or after the date on which the Recovery Event giving rise to such proceeds was contractually committed (other than inventory, except to the extent the proceeds of such Recovery Event are received in respect of inventory), such portion of such proceeds shall not constitute Net Proceeds except to the extent not, within eighteen (18) months of such receipt, so used or contractually committed to be so used (it being understood that if any portion of such proceeds are not so used within such eighteen (18)-month period but within such eighteen (18)-month period are contractually committed to be used, then such remaining portion if not so used within one hundred and eighty (180) days following the end of such eighteen (18)-month period shall constitute Net Proceeds as of such date without giving effect to this proviso);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(x) no net cash proceeds calculated in accordance with the foregoing realized in a single transaction or series of related transactions shall constitute Net Proceeds under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unless such net cash proceeds shall exceed $1,000,000 for such single or series of related transactions and (y) no net cash proceeds shall constitute Net Proceeds under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in any fiscal year until the aggregate amount of all such net cash proceeds in such fiscal year shall exceed $5,000,000 (and thereafter only net cash proceeds in excess of such amount shall constitute Net Proceeds under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100% of the cash proceeds from the incurrence, issuance or sale by the Borrower or any Subsidiary of any Indebtedness (other than Excluded Indebtedness, except for Refinancing Notes and Refinancing Term Loans), net of all fees (including investment banking fees), commissions, costs and other expenses, in each case incurred in connection with such issuance 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Short Lender</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9.08(h)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Project</w:t>
      </w:r>
      <w:r>
        <w:rPr>
          <w:rFonts w:ascii="Times New Roman;Times;Serif" w:hAnsi="Times New Roman;Times;Serif"/>
          <w:b w:val="false"/>
          <w:i w:val="false"/>
          <w:caps w:val="false"/>
          <w:smallCaps w:val="false"/>
          <w:sz w:val="20"/>
        </w:rPr>
        <w:t>” shall mean (a) each facility, office or business unit which is either a new facility, office or business unit or an expansion, relocation, remodeling or substantial modernization of an existing facility, office or business unit owned by the Borrower or the Subsidiaries which in fact commences operations and (b) each creation (in one or a series of related transactions) of a business unit, product line or information technology offering to the extent such business unit commences operations or such product line or information technology is offered or each expansion (in one or a series of related transactions) of business into a new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Non-Cash Compensation Expense</w:t>
      </w:r>
      <w:r>
        <w:rPr>
          <w:rFonts w:ascii="Times New Roman;Times;Serif" w:hAnsi="Times New Roman;Times;Serif"/>
          <w:b w:val="false"/>
          <w:i w:val="false"/>
          <w:caps w:val="false"/>
          <w:smallCaps w:val="false"/>
          <w:sz w:val="20"/>
        </w:rPr>
        <w:t>” shall mean any non-cash expenses and costs that result from the issuance of stock-based awards, partnership interest-based awards and similar incentive based compensation awards or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Non-Consenting Lender</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2.19(c)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Non-Defaulting Lender</w:t>
      </w:r>
      <w:r>
        <w:rPr>
          <w:rFonts w:ascii="Times New Roman;Times;Serif" w:hAnsi="Times New Roman;Times;Serif"/>
          <w:b w:val="false"/>
          <w:i w:val="false"/>
          <w:caps w:val="false"/>
          <w:smallCaps w:val="false"/>
          <w:sz w:val="20"/>
        </w:rPr>
        <w:t>” shall mean, at any time, each Lender that is not a Defaulting Lender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2.09(e)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NYFRB</w:t>
      </w:r>
      <w:r>
        <w:rPr>
          <w:rFonts w:ascii="Times New Roman;Times;Serif" w:hAnsi="Times New Roman;Times;Serif"/>
          <w:b w:val="false"/>
          <w:i w:val="false"/>
          <w:caps w:val="false"/>
          <w:smallCaps w:val="false"/>
          <w:sz w:val="20"/>
        </w:rPr>
        <w:t>” shall mean the Federal Reserve Bank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shall mean, collectively, (a) the Loan Obligations, (b) obligations of the Borrower or any Subsidiary in respect of any Secured Cash Management Agreement, (c) obligations of any Loan Party in respect of any Secured Hedge Agreement (including, in each case, monetary obligations incurred during the pendency of any bankruptcy, insolvency, receivership or other similar proceeding, regardless of whether allowed or allowable in such proceeding) and (d) obligations of any Loan Party in respect of any Secured Supplier Receivables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OECD</w:t>
      </w:r>
      <w:r>
        <w:rPr>
          <w:rFonts w:ascii="Times New Roman;Times;Serif" w:hAnsi="Times New Roman;Times;Serif"/>
          <w:b w:val="false"/>
          <w:i w:val="false"/>
          <w:caps w:val="false"/>
          <w:smallCaps w:val="false"/>
          <w:sz w:val="20"/>
        </w:rPr>
        <w:t>” shall mean the Organisation for Economic Co-operation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shall mean the Office of Foreign Assets Control of the U.S. Department of the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Connection Taxes</w:t>
      </w:r>
      <w:r>
        <w:rPr>
          <w:rFonts w:ascii="Times New Roman;Times;Serif" w:hAnsi="Times New Roman;Times;Serif"/>
          <w:b w:val="false"/>
          <w:i w:val="false"/>
          <w:caps w:val="false"/>
          <w:smallCaps w:val="false"/>
          <w:sz w:val="20"/>
        </w:rPr>
        <w:t>” shall mean, with respect to the Administrative Agent, any Lender, any Issuing Bank or any other recipient of any payment to be made by or on account of any obligation of any Loan Party hereunder or under any other Loan Document,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or engaged in any other transaction pursuant to or enforced any Loan or Loan Document, or sold or assigned an interest in any Loan or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First Lien Debt</w:t>
      </w:r>
      <w:r>
        <w:rPr>
          <w:rFonts w:ascii="Times New Roman;Times;Serif" w:hAnsi="Times New Roman;Times;Serif"/>
          <w:b w:val="false"/>
          <w:i w:val="false"/>
          <w:caps w:val="false"/>
          <w:smallCaps w:val="false"/>
          <w:sz w:val="20"/>
        </w:rPr>
        <w:t>” shall mean obligations secured by Other First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First Liens</w:t>
      </w:r>
      <w:r>
        <w:rPr>
          <w:rFonts w:ascii="Times New Roman;Times;Serif" w:hAnsi="Times New Roman;Times;Serif"/>
          <w:b w:val="false"/>
          <w:i w:val="false"/>
          <w:caps w:val="false"/>
          <w:smallCaps w:val="false"/>
          <w:sz w:val="20"/>
        </w:rPr>
        <w:t>” shall mean Liens on the Collateral that are equal and ratable with the Liens thereon securing the Initial Term Loans and/or the Revolving Facility Commitments (and other Loan Obligations that are secured by Liens on the Collateral ranking equally and ratably with the Initial Term Loans and/or the Revolving Facility Commitments) pursuant to a Permitted First Lien Intercreditor Agreement, which Permitted First Lien Intercreditor Agreement (together with such amendments to the Security Documents and any other Intercreditor Agreements, if any, as are reasonably necessary or advisable (and reasonably acceptable to the Collateral Agent) to give effect to such Liens) shall be entered into in connection with a permitted incurrence of any such Liens (unless a Permitted First Lien Intercreditor Agreement and/or Security Documents (as applicable) covering such Liens are already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Incremental Term Loans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2.21(a)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Revolving Facility Commitments</w:t>
      </w:r>
      <w:r>
        <w:rPr>
          <w:rFonts w:ascii="Times New Roman;Times;Serif" w:hAnsi="Times New Roman;Times;Serif"/>
          <w:b w:val="false"/>
          <w:i w:val="false"/>
          <w:caps w:val="false"/>
          <w:smallCaps w:val="false"/>
          <w:sz w:val="20"/>
        </w:rPr>
        <w:t>” shall mean, collectively, (a) Extended Revolving Facility Commitments to make Extended Revolving Loans and (b) Replacement Revolving Facility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Revolving Loans</w:t>
      </w:r>
      <w:r>
        <w:rPr>
          <w:rFonts w:ascii="Times New Roman;Times;Serif" w:hAnsi="Times New Roman;Times;Serif"/>
          <w:b w:val="false"/>
          <w:i w:val="false"/>
          <w:caps w:val="false"/>
          <w:smallCaps w:val="false"/>
          <w:sz w:val="20"/>
        </w:rPr>
        <w:t>” shall mean, collectively, (a) Extended Revolving Loans and (b) Replacement Revolving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Taxes</w:t>
      </w:r>
      <w:r>
        <w:rPr>
          <w:rFonts w:ascii="Times New Roman;Times;Serif" w:hAnsi="Times New Roman;Times;Serif"/>
          <w:b w:val="false"/>
          <w:i w:val="false"/>
          <w:caps w:val="false"/>
          <w:smallCaps w:val="false"/>
          <w:sz w:val="20"/>
        </w:rPr>
        <w:t xml:space="preserve">” shall mean all present or future stamp or documentary Taxes or any other excise, intangible, mortgage recording or similar Taxes arising from any payment made hereunder or under any other Loan Document or from the execution, registration, delivery or enforcement of, consummation or administration of, from the receipt or perfection of security interest under, or otherwise with respect to, the Loan Documents, except any such Taxes that are Other Connection Taxes imposed with respect to an assignment (other than an assignment pursuant to a request by the Borrower under </w:t>
      </w:r>
      <w:r>
        <w:rPr>
          <w:rFonts w:ascii="Times New Roman;Times;Serif" w:hAnsi="Times New Roman;Times;Serif"/>
          <w:b w:val="false"/>
          <w:i w:val="false"/>
          <w:caps w:val="false"/>
          <w:smallCaps w:val="false"/>
          <w:sz w:val="20"/>
          <w:u w:val="single"/>
        </w:rPr>
        <w:t>Section 2.19(b)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2.19(c))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Term Facilities</w:t>
      </w:r>
      <w:r>
        <w:rPr>
          <w:rFonts w:ascii="Times New Roman;Times;Serif" w:hAnsi="Times New Roman;Times;Serif"/>
          <w:b w:val="false"/>
          <w:i w:val="false"/>
          <w:caps w:val="false"/>
          <w:smallCaps w:val="false"/>
          <w:sz w:val="20"/>
        </w:rPr>
        <w:t>” shall mean the Other Term Loan Commitments and the Other Term Loans made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Term Loan Commitments</w:t>
      </w:r>
      <w:r>
        <w:rPr>
          <w:rFonts w:ascii="Times New Roman;Times;Serif" w:hAnsi="Times New Roman;Times;Serif"/>
          <w:b w:val="false"/>
          <w:i w:val="false"/>
          <w:caps w:val="false"/>
          <w:smallCaps w:val="false"/>
          <w:sz w:val="20"/>
        </w:rPr>
        <w:t>” shall mean, collectively, (a) Incremental Commitments and (b) commitments to make Refinancing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Term Loan Installment Date</w:t>
      </w:r>
      <w:r>
        <w:rPr>
          <w:rFonts w:ascii="Times New Roman;Times;Serif" w:hAnsi="Times New Roman;Times;Serif"/>
          <w:b w:val="false"/>
          <w:i w:val="false"/>
          <w:caps w:val="false"/>
          <w:smallCaps w:val="false"/>
          <w:sz w:val="20"/>
        </w:rPr>
        <w:t xml:space="preserve">” shall have, with respect to any Class of Other Term Loans established pursuant to an Incremental Assumption Agreement, an Extension Amendment or a Refinancing Amendment, the meaning assigned to such term in </w:t>
      </w:r>
      <w:r>
        <w:rPr>
          <w:rFonts w:ascii="Times New Roman;Times;Serif" w:hAnsi="Times New Roman;Times;Serif"/>
          <w:b w:val="false"/>
          <w:i w:val="false"/>
          <w:caps w:val="false"/>
          <w:smallCaps w:val="false"/>
          <w:sz w:val="20"/>
          <w:u w:val="single"/>
        </w:rPr>
        <w:t>Section 2.10(a)(ii)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Term Loans</w:t>
      </w:r>
      <w:r>
        <w:rPr>
          <w:rFonts w:ascii="Times New Roman;Times;Serif" w:hAnsi="Times New Roman;Times;Serif"/>
          <w:b w:val="false"/>
          <w:i w:val="false"/>
          <w:caps w:val="false"/>
          <w:smallCaps w:val="false"/>
          <w:sz w:val="20"/>
        </w:rPr>
        <w:t>” shall mean, collectively, (a) Incremental Loans made in respect of Incremental Commitments, (b) Extended Term Loans and (c) Refinancing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shall have the meaning assigned to such term in the definition of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Entity</w:t>
      </w:r>
      <w:r>
        <w:rPr>
          <w:rFonts w:ascii="Times New Roman;Times;Serif" w:hAnsi="Times New Roman;Times;Serif"/>
          <w:b w:val="false"/>
          <w:i w:val="false"/>
          <w:caps w:val="false"/>
          <w:smallCaps w:val="false"/>
          <w:sz w:val="20"/>
        </w:rPr>
        <w:t>” shall mean Holdings or any Subsidiary of Holdings that is a direct or indirect parent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shall have the meaning assigned to such term in Section 9.04(c)(i).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9.04(c)(ii)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8.06(c)(i)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Notice</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8.06(c)(ii)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PBGC</w:t>
      </w:r>
      <w:r>
        <w:rPr>
          <w:rFonts w:ascii="Times New Roman;Times;Serif" w:hAnsi="Times New Roman;Times;Serif"/>
          <w:b w:val="false"/>
          <w:i w:val="false"/>
          <w:caps w:val="false"/>
          <w:smallCaps w:val="false"/>
          <w:sz w:val="20"/>
        </w:rPr>
        <w:t>” shall mean the Pension Benefit Guaranty Corporation referred to and defined in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Perfection Certificate</w:t>
      </w:r>
      <w:r>
        <w:rPr>
          <w:rFonts w:ascii="Times New Roman;Times;Serif" w:hAnsi="Times New Roman;Times;Serif"/>
          <w:b w:val="false"/>
          <w:i w:val="false"/>
          <w:caps w:val="false"/>
          <w:smallCaps w:val="false"/>
          <w:sz w:val="20"/>
        </w:rPr>
        <w:t xml:space="preserve">” shall mean the Perfection Certificate with respect to the Borrower and the other Loan Parties in the form attached hereto as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 or such other form as is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Periodic Term SOFR Determination Day</w:t>
      </w:r>
      <w:r>
        <w:rPr>
          <w:rFonts w:ascii="Times New Roman;Times;Serif" w:hAnsi="Times New Roman;Times;Serif"/>
          <w:b w:val="false"/>
          <w:i w:val="false"/>
          <w:caps w:val="false"/>
          <w:smallCaps w:val="false"/>
          <w:sz w:val="20"/>
        </w:rPr>
        <w:t>” has the meaning assigned to it under the definition of “Term SOFR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Acquisition</w:t>
      </w:r>
      <w:r>
        <w:rPr>
          <w:rFonts w:ascii="Times New Roman;Times;Serif" w:hAnsi="Times New Roman;Times;Serif"/>
          <w:b w:val="false"/>
          <w:i w:val="false"/>
          <w:caps w:val="false"/>
          <w:smallCaps w:val="false"/>
          <w:sz w:val="20"/>
        </w:rPr>
        <w:t xml:space="preserve">” shall mean any acquisition by the Borrower or any of its Subsidiaries of all or a portion of the assets or business of, or all or a portion of the Equity Interests not previously held by the Borrower and its Subsidiaries in, or merger, consolidation or amalgamation with, a person or business unit or division or line of business of a person (or any subsequent investment made in a person or business unit or division or line of business previously acquired in a Permitted Acquisition), if (i) subject to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no Specified Event of Default with respect to the Borrower, Holdings, or any Material Subsidiary of the Borrower shall have occurred and be continuing immediately after giving effect thereto or would result therefrom; (ii) to the extent required by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any person acquired in such acquisition shall be merged into a Loan Party or become following the consummation of such acquisition a Guarantor; (iii) the aggregate amount of all Permitted Acquisitions by the Borrower or Guarantors (other than Holdings) of Restricted Subsidiaries that are not Guarantors shall not exceed the greater of $27,900,000 and 30% of Adjusted Consolidated EBITDA for the most recently ended Test Period as of such time; and (iv) the Borrower shall be in pro forma compliance with the Financial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Call Spread Swap Agreements</w:t>
      </w:r>
      <w:r>
        <w:rPr>
          <w:rFonts w:ascii="Times New Roman;Times;Serif" w:hAnsi="Times New Roman;Times;Serif"/>
          <w:b w:val="false"/>
          <w:i w:val="false"/>
          <w:caps w:val="false"/>
          <w:smallCaps w:val="false"/>
          <w:sz w:val="20"/>
        </w:rPr>
        <w:t xml:space="preserve">” shall mean (a) a Swap Contract pursuant to which a person acquires a call or a capped call option requiring the counterparty thereto to deliver to such person shares of common stock of person (or other Equity Interests, securities, property or assets following a merger event or other event or circumstance resulting in the common stock of such person generally being converted into, or exchanged for, other Equity Interests, securities, property or assets), the cash value thereof or a combination thereof from time to time upon exercise of such option and (b) if entered into by such person in connection with any Swap Contract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a Swap Contract pursuant to which such person issues to the counterparty thereto warrants or other rights to acquire common stock of such person (or other Equity Interests, securities, property or assets following a merger event or other event or circumstance resulting in the common stock of such person generally being converted into, or exchanged for, other Equity Interests, securities, property or assets), whether such warrant or other right is settled in shares (or such other Equity Interests, securities, property or assets), cash or a combination thereof, in each case entered into by such person in connection with the issuance of Permitted Convertible 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terms, conditions and covenants of each such Swap Contract shall be customary or more favorable than customary for Swap Contracts of such type (as determined by the Borrower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Convertible Notes</w:t>
      </w:r>
      <w:r>
        <w:rPr>
          <w:rFonts w:ascii="Times New Roman;Times;Serif" w:hAnsi="Times New Roman;Times;Serif"/>
          <w:b w:val="false"/>
          <w:i w:val="false"/>
          <w:caps w:val="false"/>
          <w:smallCaps w:val="false"/>
          <w:sz w:val="20"/>
        </w:rPr>
        <w:t>” shall mean: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2031 Convertible Notes outstanding on the Closing Date in an aggregate principal amount equal to $30,000,000,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prior to the Initial Convertible Note Resolution Deadline, the 2029 Convertible Notes outstanding on the Closing Date in an aggregate principal amount equal to $72,000,000,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convertible notes of Holdings issued in exchange for, or to refinance, extend or replace, any of the Existing Convertible Notes (including pursuant to the Initial Convertible Note Resolution) or any notes previously issued under this clause (c) (including by amendment of such 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aggregate principal amount of notes under this clause (c) shall not exceed the principal amount of the notes so exchanged, refinanced, extended or replaced (plus accrued and unpaid interest, and any interest paid in kind in accordance with the terms thereof), and (ii) such notes shall have a scheduled maturity date no earlier than the date that is ninety-one (91) days after the Latest Maturity Date in effect at the time of such issuance or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aggregate principal amount of Permitted Convertible Notes shall not exceed $102,000,000 (plus any accrued and unpaid interest, and any interest paid in kind in accordance with the terms thereof, permitted under clause (c) above)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Debt</w:t>
      </w:r>
      <w:r>
        <w:rPr>
          <w:rFonts w:ascii="Times New Roman;Times;Serif" w:hAnsi="Times New Roman;Times;Serif"/>
          <w:b w:val="false"/>
          <w:i w:val="false"/>
          <w:caps w:val="false"/>
          <w:smallCaps w:val="false"/>
          <w:sz w:val="20"/>
        </w:rPr>
        <w:t xml:space="preserve">” shall mean Indebtedness for borrowed money incurred by the Borrower or any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 any such Permitted Debt, if secured by the Collateral, shall be subject to an Intercreditor Agreement reasonably satisfactory to the Administrative Agent; and (ii) such Permitted Debt (other than Customary Bridge Financings) shall not mature prior to the date that is the Latest Maturity Date existing at the time of such incurrence, and the Weighted Average Life to Maturity of any such Permitted Debt (other than Customary Bridge Financings) shall be no shorter than the remaining Weighted Average Life to Maturity of the Loans with the Latest Maturity Date at the time of such incurrence.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First Lien Intercreditor Agreement</w:t>
      </w:r>
      <w:r>
        <w:rPr>
          <w:rFonts w:ascii="Times New Roman;Times;Serif" w:hAnsi="Times New Roman;Times;Serif"/>
          <w:b w:val="false"/>
          <w:i w:val="false"/>
          <w:caps w:val="false"/>
          <w:smallCaps w:val="false"/>
          <w:sz w:val="20"/>
        </w:rPr>
        <w:t>” shall mean, with respect to any Liens on Collateral that are intended to be equal and ratable with the Liens securing the Initial Term Loans and/or the Revolving Facility Commitments (and other Loan Obligations that are secured by Liens on the Collateral ranking equally and ratably with the Liens securing the Initial Term Loans and/or the Revolving Facility Commitments), one or more intercreditor agreements, each of which shall be in form and substance reasonably satisfactory to the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Holder</w:t>
      </w:r>
      <w:r>
        <w:rPr>
          <w:rFonts w:ascii="Times New Roman;Times;Serif" w:hAnsi="Times New Roman;Times;Serif"/>
          <w:b w:val="false"/>
          <w:i w:val="false"/>
          <w:caps w:val="false"/>
          <w:smallCaps w:val="false"/>
          <w:sz w:val="20"/>
        </w:rPr>
        <w:t xml:space="preserve">” shall mean (a) the Closing Date Investors and their Affiliates, (b) the Management Investors and their Affiliates, (c) their Permitted Transferees and their Affiliates and (d) any group of which the persons described in the foregoing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and/or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are members and any other member of such group;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persons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without giving effect to the existence of such group or any other group, collectively own, directly or indirectly, Voting Equity Interests in such person representing a majority of the aggregate votes entitled to vote for the election of directors of such person having a majority of the aggregate votes on the Board of Directors of such person owned by such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Incremental Term Loans</w:t>
      </w:r>
      <w:r>
        <w:rPr>
          <w:rFonts w:ascii="Times New Roman;Times;Serif" w:hAnsi="Times New Roman;Times;Serif"/>
          <w:b w:val="false"/>
          <w:i w:val="false"/>
          <w:caps w:val="false"/>
          <w:smallCaps w:val="false"/>
          <w:sz w:val="20"/>
        </w:rPr>
        <w:t>” shall mean (x) any Incremental Term Loans incurred as additional Term Loans with terms identical to a then-existing Class of Term Loans, (y) any Other Incremental Term Loans with amortization in excess of 1.0% per year that are designated as such in the applicable Incremental Assumption Agreement, and (z) any Incremental Term Loans that are primarily syndicated to regulated banks in the primary syndication thereof (as reasonably determined by the Borrower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Investments</w:t>
      </w:r>
      <w:r>
        <w:rPr>
          <w:rFonts w:ascii="Times New Roman;Times;Serif" w:hAnsi="Times New Roman;Times;Serif"/>
          <w:b w:val="false"/>
          <w:i w:val="false"/>
          <w:caps w:val="false"/>
          <w:smallCaps w:val="false"/>
          <w:sz w:val="20"/>
        </w:rPr>
        <w:t>” shall mean: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readily marketable obligations issued or directly and fully guaranteed or insured by the United States of America, any member of the European Union or, in the case of Foreign Subsidiaries or foreign operations, any country that is a member of the OECD, or in each case any agency or instrumentality thereof, with maturities not exceeding two years from the date of acquisition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 time deposits with, or certificates of deposit, money market deposits or banker’s acceptances and other bank deposits of, any commercial bank or (ii) overnight federal funds transactions that are issued or sold by any bank or its holding company or by a commercial banking institution that (A)(1)(x) is a Lender or (y)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(2) issues (or the parent of which issues) commercial paper rated as described in </w:t>
      </w:r>
      <w:r>
        <w:rPr>
          <w:rFonts w:ascii="Times New Roman;Times;Serif" w:hAnsi="Times New Roman;Times;Serif"/>
          <w:b w:val="false"/>
          <w:i w:val="false"/>
          <w:caps w:val="false"/>
          <w:smallCaps w:val="false"/>
          <w:sz w:val="20"/>
          <w:u w:val="single"/>
        </w:rPr>
        <w:t>clause (d)(i)</w:t>
      </w:r>
      <w:r>
        <w:rPr>
          <w:rFonts w:ascii="Times New Roman;Times;Serif" w:hAnsi="Times New Roman;Times;Serif"/>
          <w:b w:val="false"/>
          <w:i w:val="false"/>
          <w:caps w:val="false"/>
          <w:smallCaps w:val="false"/>
          <w:sz w:val="20"/>
        </w:rPr>
        <w:t> of this definition and (3) has combined capital and surplus of at least $250,000,000 or (B) a non-U.S. commercial banking institution organized under the laws of any country (I) that has a combined capital and surplus of at least $100,000,000 (or the dollar equivalent as of the date of determination, as determined by the Borrower) or (II) whose short-term commercial paper rating from S&amp;P is at least A-2 or the equivalent thereof or from Moody’s is at least P-2 or the equivalent thereof, in each case with maturities of not more than one year from the date of acquisition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repurchase obligations for underlying securities of the types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entered into with a bank meeting the qualifications described in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 commercial paper, and variable or fixed rate notes, maturing not more than two years after the date of acquisition thereof, issued by any person organized under the laws of any state of the United States of America with a rating at the time as of which any investment therein is made of P-1 (or higher) according to Moody’s, or A-1 (or higher) according to S&amp;P (or such similar equivalent rating or higher by at least one nationally recognized statistical rating organization (as defined in Rule 436 under the Securities Act)) or (ii) Tax exempt variable rate commercial paper, Tax-exempt adjustable rate option tender bonds and other Tax-exempt bonds or notes issued by municipalities in the United States of America, having a short term rating of at least MIG-1 or VMIG-1 or SP-1 or a long term rating of at least AA by S&amp;P or Aa2 by Moody’s;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securities with maturities of two years or less from the date of acquisition, issued or fully guaranteed by any state, commonwealth or territory of the United States of America, or by any political subdivision or taxing authority thereof, or by any corporation, or any asset backed securities of such maturity, in each case rated at least investment grade by S&amp;P or by Moody’s (or such similar equivalent rating or higher by at least one nationally recognized statistical rating organization (as defined in Rule 436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 shares of mutual funds whose investment guidelines restrict 90% of such funds’ investments to those satisfying the provisions of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(l)</w:t>
      </w:r>
      <w:r>
        <w:rPr>
          <w:rFonts w:ascii="Times New Roman;Times;Serif" w:hAnsi="Times New Roman;Times;Serif"/>
          <w:b w:val="false"/>
          <w:i w:val="false"/>
          <w:caps w:val="false"/>
          <w:smallCaps w:val="false"/>
          <w:sz w:val="20"/>
        </w:rPr>
        <w:t>; and (ii) investments with average maturities of 24 months or less from the date of acquisition in mutual funds rated AAA (or the equivalent thereof) or better by S&amp;P or Aaa3 (or the equivalent thereof) or better by Moody’s;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Investments, classified in accordance with GAAP as current assets of the Borrower or any of its Subsidiaries, in money market investment programs that are (i) registered under the Investment Company Act of 1940, (ii) rated AA by S&amp;P or Aa2 by Moody’s or (iii) administered by financial institutions having capital of at least $250,000,000;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time deposit accounts, certificates of deposit, money market deposits, banker’s acceptances and other bank deposits in an aggregate face amount not in excess of 0.5% of the total assets of the Borrower and the Subsidiaries, on a consolidated basis, as of the end of the Borrower’s most recently completed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with respect to any Foreign Subsidiary or foreign operations: (i) readily marketable obligations issued by the national government of the country in which such Foreign Subsidiary maintains its chief executive office or such Foreign Subsidiary or foreign operations conduct business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such country is a member of the OECD, in each case maturing within two years after the date of investment therein, (ii) certificates of deposit of, bankers acceptances of, or time deposits with, any commercial bank which is organized and existing under the laws of the country in which such Foreign Subsidiary maintains its chief executive office or such Foreign Subsidiary or foreign operations conduct business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such country is a member of the OECD, and whose short-term commercial paper rating from S&amp;P is at least A-2 or the equivalent thereof or from Moody’s is at least P-2 or the equivalent thereof (any such bank being an “</w:t>
      </w:r>
      <w:r>
        <w:rPr>
          <w:rFonts w:ascii="Times New Roman;Times;Serif" w:hAnsi="Times New Roman;Times;Serif"/>
          <w:b w:val="false"/>
          <w:i w:val="false"/>
          <w:caps w:val="false"/>
          <w:smallCaps w:val="false"/>
          <w:sz w:val="20"/>
          <w:u w:val="single"/>
        </w:rPr>
        <w:t>Approved Foreign Bank</w:t>
      </w:r>
      <w:r>
        <w:rPr>
          <w:rFonts w:ascii="Times New Roman;Times;Serif" w:hAnsi="Times New Roman;Times;Serif"/>
          <w:b w:val="false"/>
          <w:i w:val="false"/>
          <w:caps w:val="false"/>
          <w:smallCaps w:val="false"/>
          <w:sz w:val="20"/>
        </w:rPr>
        <w:t>”), and in each case with maturities of not more than two years from the date of acquisition and (iii) the equivalent of demand deposit accounts which are maintained with an Approved Foreign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instruments equivalent to those referred to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above denominated in any foreign currency comparable in credit quality and tenor to those referred to above and commonly used by corporations for cash management purposes in any jurisdiction outside the United States of America to the extent reasonably required in connection with any business conducted by the Borrower or any Subsidiary organized in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Dollars, euro, sterling, Australian dollars, Swiss francs, Canadian dollars, yuan or such other currencies held by it from time to time in the ordinary course of business;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other financial instruments or investments as agreed by the Borrower and the Administrative Agent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Junior Intercreditor Agreement</w:t>
      </w:r>
      <w:r>
        <w:rPr>
          <w:rFonts w:ascii="Times New Roman;Times;Serif" w:hAnsi="Times New Roman;Times;Serif"/>
          <w:b w:val="false"/>
          <w:i w:val="false"/>
          <w:caps w:val="false"/>
          <w:smallCaps w:val="false"/>
          <w:sz w:val="20"/>
        </w:rPr>
        <w:t xml:space="preserve">” shall mean, with respect to any Liens on Collateral that are intended to be junior to any Liens securing the Initial Term Loans and/or the Revolving Facility Commitments (and other Loan Obligations that are secured by Liens on the Collateral ranking equally and ratably with the Liens securing the Initial Term Loans and/or the Revolving Facility Commitments) (including, for the avoidance of doubt, Junior Liens pursuant to </w:t>
      </w:r>
      <w:r>
        <w:rPr>
          <w:rFonts w:ascii="Times New Roman;Times;Serif" w:hAnsi="Times New Roman;Times;Serif"/>
          <w:b w:val="false"/>
          <w:i w:val="false"/>
          <w:caps w:val="false"/>
          <w:smallCaps w:val="false"/>
          <w:sz w:val="20"/>
          <w:u w:val="single"/>
        </w:rPr>
        <w:t>Section 2.21(b)(ii)</w:t>
      </w:r>
      <w:r>
        <w:rPr>
          <w:rFonts w:ascii="Times New Roman;Times;Serif" w:hAnsi="Times New Roman;Times;Serif"/>
          <w:b w:val="false"/>
          <w:i w:val="false"/>
          <w:caps w:val="false"/>
          <w:smallCaps w:val="false"/>
          <w:sz w:val="20"/>
        </w:rPr>
        <w:t>), one or more intercreditor agreements, each of which shall be in form and substance reasonably satisfactory to the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Key Account Purchase Amount</w:t>
      </w:r>
      <w:r>
        <w:rPr>
          <w:rFonts w:ascii="Times New Roman;Times;Serif" w:hAnsi="Times New Roman;Times;Serif"/>
          <w:b w:val="false"/>
          <w:i w:val="false"/>
          <w:caps w:val="false"/>
          <w:smallCaps w:val="false"/>
          <w:sz w:val="20"/>
        </w:rPr>
        <w:t>” shall mean, at any time, the aggregate purchase price paid to the Loan Parties for all accounts receivable and/or invoices sold under all Permitted Key Account Purchase Programs, less the aggregate amount of collections received by the applicable purchasers in respect of such accounts receivable and/or invoices (or repurchases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Key Account Purchase Program</w:t>
      </w:r>
      <w:r>
        <w:rPr>
          <w:rFonts w:ascii="Times New Roman;Times;Serif" w:hAnsi="Times New Roman;Times;Serif"/>
          <w:b w:val="false"/>
          <w:i w:val="false"/>
          <w:caps w:val="false"/>
          <w:smallCaps w:val="false"/>
          <w:sz w:val="20"/>
        </w:rPr>
        <w:t xml:space="preserve">” shall mean any purchasing program or similar arrangement that is entered into in the ordinary course of business whereby the Borrower and/or one or more other Loan Parties (other than Holdings) will sell accounts receivable and/or invoices from customers directly to the Administrative Agent, a Lender or one of their respective affiliates, or other financial institution identified by the Borrower to the Administrative Agent in writing, subject to customary performance guarantees provided by the Borrower or such Loan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Permitted Key Account Purchase Amount of all such programs outstanding at any time, when combined with the aggregate principal amount of all Indebtedness outstanding pursuant to </w:t>
      </w:r>
      <w:r>
        <w:rPr>
          <w:rFonts w:ascii="Times New Roman;Times;Serif" w:hAnsi="Times New Roman;Times;Serif"/>
          <w:b w:val="false"/>
          <w:i w:val="false"/>
          <w:caps w:val="false"/>
          <w:smallCaps w:val="false"/>
          <w:sz w:val="20"/>
          <w:u w:val="single"/>
        </w:rPr>
        <w:t>Section 6.01(t)</w:t>
      </w:r>
      <w:r>
        <w:rPr>
          <w:rFonts w:ascii="Times New Roman;Times;Serif" w:hAnsi="Times New Roman;Times;Serif"/>
          <w:b w:val="false"/>
          <w:i w:val="false"/>
          <w:caps w:val="false"/>
          <w:smallCaps w:val="false"/>
          <w:sz w:val="20"/>
        </w:rPr>
        <w:t> at such time, shall not exceed the greater of $55,000,000 and 60% of Adjusted Consolidated EBITDA for the most recently ended Test Period as of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Receivables Facility Assets</w:t>
      </w:r>
      <w:r>
        <w:rPr>
          <w:rFonts w:ascii="Times New Roman;Times;Serif" w:hAnsi="Times New Roman;Times;Serif"/>
          <w:b w:val="false"/>
          <w:i w:val="false"/>
          <w:caps w:val="false"/>
          <w:smallCaps w:val="false"/>
          <w:sz w:val="20"/>
        </w:rPr>
        <w:t>” shall mean Receivables Assets (whether now existing or arising in the future) of the Borrower and its Subsidiaries which are transferred, sold and/or pledged to a Receivables Entity or a bank, other financial institution or a commercial paper conduit or other conduit facility established and maintained by a bank or other financial institution, pursuant to a Qualified Receivables Facility and any related Permitted Receivables Related Assets which are also so transferred, sold and/or pledged to such Receivables Entity, bank, other financial institution or commercial paper conduit or other conduit facility, and all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Receivables Facility Documents</w:t>
      </w:r>
      <w:r>
        <w:rPr>
          <w:rFonts w:ascii="Times New Roman;Times;Serif" w:hAnsi="Times New Roman;Times;Serif"/>
          <w:b w:val="false"/>
          <w:i w:val="false"/>
          <w:caps w:val="false"/>
          <w:smallCaps w:val="false"/>
          <w:sz w:val="20"/>
        </w:rPr>
        <w:t>” shall mean each of the documents and agreements entered into in connection with any Qualified Receivables Facility, including all documents and agreements relating to the sale of receivables, the issuance, funding and/or purchase of certificates and purchased interests or the incurrence of loans, as applicable, in each case as such documents and agreements may be amended, modified, supplemented, refinanced or replaced from time to time so long as the relevant Qualified Receivables Facility would still meet the requirements of the definition thereof after giving effect to such amendment, modification, supplement, refinancing or replacement.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Receivables Related Assets</w:t>
      </w:r>
      <w:r>
        <w:rPr>
          <w:rFonts w:ascii="Times New Roman;Times;Serif" w:hAnsi="Times New Roman;Times;Serif"/>
          <w:b w:val="false"/>
          <w:i w:val="false"/>
          <w:caps w:val="false"/>
          <w:smallCaps w:val="false"/>
          <w:sz w:val="20"/>
        </w:rPr>
        <w:t>” shall mean any assets that are customarily transferred, sold and/or pledged or in respect of which security interests are customarily granted in connection with asset securitization transactions involving receivables similar to Receivables Assets and any collections or proceeds of any of the foregoing (including lock-boxes, deposit accounts, records in respect of Receivables Assets and collections in respect of Receivables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Refinancing Indebtedness</w:t>
      </w:r>
      <w:r>
        <w:rPr>
          <w:rFonts w:ascii="Times New Roman;Times;Serif" w:hAnsi="Times New Roman;Times;Serif"/>
          <w:b w:val="false"/>
          <w:i w:val="false"/>
          <w:caps w:val="false"/>
          <w:smallCaps w:val="false"/>
          <w:sz w:val="20"/>
        </w:rPr>
        <w:t>” shall mean any Indebtedness issued in exchange for, or the net proceeds of which are used to extend, refinance, renew, replace, defease or refund (collectively, to “</w:t>
      </w:r>
      <w:r>
        <w:rPr>
          <w:rFonts w:ascii="Times New Roman;Times;Serif" w:hAnsi="Times New Roman;Times;Serif"/>
          <w:b w:val="false"/>
          <w:i w:val="false"/>
          <w:caps w:val="false"/>
          <w:smallCaps w:val="false"/>
          <w:sz w:val="20"/>
          <w:u w:val="single"/>
        </w:rPr>
        <w:t>Refinance</w:t>
      </w:r>
      <w:r>
        <w:rPr>
          <w:rFonts w:ascii="Times New Roman;Times;Serif" w:hAnsi="Times New Roman;Times;Serif"/>
          <w:b w:val="false"/>
          <w:i w:val="false"/>
          <w:caps w:val="false"/>
          <w:smallCaps w:val="false"/>
          <w:sz w:val="20"/>
        </w:rPr>
        <w:t xml:space="preserve">”), the Indebtedness being Refinanced (or previous refinancings thereof constituting Permitted Refinancing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principal amount (or accreted value, if applicable) of such Permitted Refinancing Indebtedness does not exceed the principal amount (or accreted value, if applicable) of the Indebtedness so Refinanced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unpaid accrued interest and premium (including tender premiums) thereon and underwriting discounts, defeasance costs, fees, commissions and expenses) related thereto (including fees, costs and expenses associated with the repayment of the Indebtedness being so Refinanced),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with respect to </w:t>
      </w:r>
      <w:r>
        <w:rPr>
          <w:rFonts w:ascii="Times New Roman;Times;Serif" w:hAnsi="Times New Roman;Times;Serif"/>
          <w:b w:val="false"/>
          <w:i w:val="false"/>
          <w:caps w:val="false"/>
          <w:smallCaps w:val="false"/>
          <w:sz w:val="20"/>
          <w:u w:val="single"/>
        </w:rPr>
        <w:t>Section 6.01(i)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final maturity date of such Permitted Refinancing Indebtedness is on or after the earlier of (x) the final maturity date of the Indebtedness being Refinanced and (y) the 91st day following the Latest Maturity Date in effect at the time of incurrence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Weighted Average Life to Maturity of such Permitted Refinancing Indebtedness is greater than or equal to the lesser of (x) the Weighted Average Life to Maturity of the Indebtedness being Refinanced and (y) 91 days after the Weighted Average Life to Maturity of the Class of Term Loans then outstanding with the greatest remaining Weighted Average Life to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Indebtedness being Refinanced is by its terms subordinated in right of payment to any Loan Obligations, such Permitted Refinancing Indebtedness shall be subordinated in right of payment to such Loan Obligations on terms in the aggregate not materially less favorable to the applicable Lenders as those contained in the documentation governing the Indebtedness being Refinanced (as determined by the Borrower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Permitted Refinancing Indebtedness shall have any borrower which is different than the borrower of the Indebtedness being so Refinanced or have guarantors that are not (or would not have been required to become) guarantors with respect to the Indebtedness being so Refinanced (except that one or more Loan Parties may be added as additional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the Indebtedness being Refinanced is secured (and permitted to be secured), such Permitted Refinancing Indebtedness may be secured by Liens on the same (or any subset of the) assets as secured (or would have been required to secure) the Indebtedness being Refinanced on terms in the aggregate that are no less favorable to the Secured Parties than the Indebtedness being refinanced or on terms otherwise permitted by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(as determined by the Borrower in good faith)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the Indebtedness being Refinanced was subject to a Permitted First Lien Intercreditor Agreement or a Permitted Junior Intercreditor Agreement, and if the respective Permitted Refinancing Indebtedness is to be secured by the Collateral, the Permitted Refinancing Indebtedness shall likewise be subject to a Permitted First Lien Intercreditor Agreement or a Permitted Junior Intercreditor Agreement,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Sale Lease-Back Transaction</w:t>
      </w:r>
      <w:r>
        <w:rPr>
          <w:rFonts w:ascii="Times New Roman;Times;Serif" w:hAnsi="Times New Roman;Times;Serif"/>
          <w:b w:val="false"/>
          <w:i w:val="false"/>
          <w:caps w:val="false"/>
          <w:smallCaps w:val="false"/>
          <w:sz w:val="20"/>
        </w:rPr>
        <w:t>” shall mean (a) any sale and lease-back transaction entered into prior to the Closing Date and (b) any other sale and lease-back transaction not prohibited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Supplier Receivables Sale Program</w:t>
      </w:r>
      <w:r>
        <w:rPr>
          <w:rFonts w:ascii="Times New Roman;Times;Serif" w:hAnsi="Times New Roman;Times;Serif"/>
          <w:b w:val="false"/>
          <w:i w:val="false"/>
          <w:caps w:val="false"/>
          <w:smallCaps w:val="false"/>
          <w:sz w:val="20"/>
        </w:rPr>
        <w:t>” shall mean any supply chain financing or structured accounts payable program or similar arrangement that is entered into in the ordinary course between a supplier and a financial institution and provides for the transfer, sale or pledge by the supplier of accounts payable by the Borrower or any Subsidiary to such supplier in an aggregate amount of accounts payable at any time outstanding for all such programs not in excess of $150,000,000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Transferees</w:t>
      </w:r>
      <w:r>
        <w:rPr>
          <w:rFonts w:ascii="Times New Roman;Times;Serif" w:hAnsi="Times New Roman;Times;Serif"/>
          <w:b w:val="false"/>
          <w:i w:val="false"/>
          <w:caps w:val="false"/>
          <w:smallCaps w:val="false"/>
          <w:sz w:val="20"/>
        </w:rPr>
        <w:t>” shall mean, with respect to any person that is a natural person (and any Permitted Transferee of such person), (a) such person’s Immediate Family Members, including his or her spouse, ex-spouse, children, step-children and their respective lineal descendants and (b) without duplication with any of the foregoing, such person’s heirs, legatees, executors and/or administrators upon the death of such person and any other person who was an Affiliate of such person upon the death of such person and who, upon such death, directly or indirectly owned Equity Interests in the Borrower, Holdings or any Parent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shall mean any natural person, corporation, business trust, joint venture, association, company, partnership, limited liability company or government, individual or family trusts, or any agency or political subdivision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shall mean any employee pension benefit plan (other than a Multiemployer Plan) that is (i) subject to the provisions of Title IV of ERISA or Section 412 of the Code or Section 302 of ERISA and (ii) in respect of which the Borrower, any Subsidiary or any ERISA Affiliate is (or, if such plan were terminated, would under Section 4069 of ERISA be deemed to be) an “employer” as defined in Section 3(5)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Platform</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Pledged Collateral</w:t>
      </w:r>
      <w:r>
        <w:rPr>
          <w:rFonts w:ascii="Times New Roman;Times;Serif" w:hAnsi="Times New Roman;Times;Serif"/>
          <w:b w:val="false"/>
          <w:i w:val="false"/>
          <w:caps w:val="false"/>
          <w:smallCaps w:val="false"/>
          <w:sz w:val="20"/>
        </w:rPr>
        <w:t>” shall have the meaning assigned to such term in the Collateral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Prepayment-Based Incremental Amount</w:t>
      </w:r>
      <w:r>
        <w:rPr>
          <w:rFonts w:ascii="Times New Roman;Times;Serif" w:hAnsi="Times New Roman;Times;Serif"/>
          <w:b w:val="false"/>
          <w:i w:val="false"/>
          <w:caps w:val="false"/>
          <w:smallCaps w:val="false"/>
          <w:sz w:val="20"/>
        </w:rPr>
        <w:t>” shall have the meaning assigned to such term in the definition of the term “Incremental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Pricing Level</w:t>
      </w:r>
      <w:r>
        <w:rPr>
          <w:rFonts w:ascii="Times New Roman;Times;Serif" w:hAnsi="Times New Roman;Times;Serif"/>
          <w:b w:val="false"/>
          <w:i w:val="false"/>
          <w:caps w:val="false"/>
          <w:smallCaps w:val="false"/>
          <w:sz w:val="20"/>
        </w:rPr>
        <w:t>” shall mean, with respect to the Applicable Margin, at any date, the Level in the table set forth in the definition of “Applicable Margin” that corresponds to the then current Level of the Secured Net Leverage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primary obligor</w:t>
      </w:r>
      <w:r>
        <w:rPr>
          <w:rFonts w:ascii="Times New Roman;Times;Serif" w:hAnsi="Times New Roman;Times;Serif"/>
          <w:b w:val="false"/>
          <w:i w:val="false"/>
          <w:caps w:val="false"/>
          <w:smallCaps w:val="false"/>
          <w:sz w:val="20"/>
        </w:rPr>
        <w:t>” shall have the meaning assigned to such term in the definition of the term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Prime Rate</w:t>
      </w:r>
      <w:r>
        <w:rPr>
          <w:rFonts w:ascii="Times New Roman;Times;Serif" w:hAnsi="Times New Roman;Times;Serif"/>
          <w:b w:val="false"/>
          <w:i w:val="false"/>
          <w:caps w:val="false"/>
          <w:smallCaps w:val="false"/>
          <w:sz w:val="20"/>
        </w:rPr>
        <w:t>” shall mean, the rate of interest last quoted by The Wall Street Journal as the “Prime Rate” in the United States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 Forma Adjustments</w:t>
      </w:r>
      <w:r>
        <w:rPr>
          <w:rFonts w:ascii="Times New Roman;Times;Serif" w:hAnsi="Times New Roman;Times;Serif"/>
          <w:b w:val="false"/>
          <w:i w:val="false"/>
          <w:caps w:val="false"/>
          <w:smallCaps w:val="false"/>
          <w:sz w:val="20"/>
        </w:rPr>
        <w:t>” shall have the meaning assigned to such term in the definition of the term “Pro Forma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 Forma Basis</w:t>
      </w:r>
      <w:r>
        <w:rPr>
          <w:rFonts w:ascii="Times New Roman;Times;Serif" w:hAnsi="Times New Roman;Times;Serif"/>
          <w:b w:val="false"/>
          <w:i w:val="false"/>
          <w:caps w:val="false"/>
          <w:smallCaps w:val="false"/>
          <w:sz w:val="20"/>
        </w:rPr>
        <w:t>” shall mean, as to any person, for any events as described below that occur subsequent to the commencement of a period for which the financial effect of such events is being calculated, and giving effect to the events for which such calculation is being made, such calculation as will give pro forma effect to such events as if such events occurred on the first day of the most recent Test Period ended on or before the occurrence of such event (the “</w:t>
      </w:r>
      <w:r>
        <w:rPr>
          <w:rFonts w:ascii="Times New Roman;Times;Serif" w:hAnsi="Times New Roman;Times;Serif"/>
          <w:b w:val="false"/>
          <w:i w:val="false"/>
          <w:caps w:val="false"/>
          <w:smallCaps w:val="false"/>
          <w:sz w:val="20"/>
          <w:u w:val="single"/>
        </w:rPr>
        <w:t>Reference Period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Asset Sale and any asset acquisition, Investment (or series of related Investments), merger, amalgamation, consolidation (or any similar transaction or transactions), any dividend, distribution or other similar payment, in each case in excess of $10,000,000,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any operational changes or restructurings of the business of the Borrower or any of its Subsidiaries that the Borrower or any of its Subsidiaries has determined to make and/or made during or subsequent to the Reference Period (including in connection with an Asset Sale or asset acquisition described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and which are expected to have a continuing impact and are factually supportable, which would include cost savings resulting from head count reduction, closure of facilities and other operational changes and other cost savings in connection therewith;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for the avoidance of doubt, at the Borrower’s option, notwithstanding any classification under GAAP of any Person, property, business or asset as discontinued operations, no pro forma effect shall be given to any discontinued operations (and the income or loss attributable to such Person, property, business or asset shall not be excluded for any purposes hereunder) until such disposition shall have been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designation of any Subsidiary as an Unrestricted Subsidiary or of any Unrestricted Subsidiary as a Subsidiary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any incurrence, repayment, repurchase or redemption of Indebtedness (or any issuance, repurchase or redemption of Disqualified Stock or preferred stock), other than fluctuations in revolving borrowings in the ordinary course of business (and not resulting from a transaction as described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 forma calculations made pursuant to the definition of this term “Pro Forma Basis” shall be determined in good faith by a Responsible Officer of the Borrower. Any such pro forma calculation may include adjustments to reflect operating expense reductions, other operating improvements, cost synergies or such operational changes or restructurings described in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of the immediately preceding paragraph (collectively, the “</w:t>
      </w:r>
      <w:r>
        <w:rPr>
          <w:rFonts w:ascii="Times New Roman;Times;Serif" w:hAnsi="Times New Roman;Times;Serif"/>
          <w:b w:val="false"/>
          <w:i w:val="false"/>
          <w:caps w:val="false"/>
          <w:smallCaps w:val="false"/>
          <w:sz w:val="20"/>
          <w:u w:val="single"/>
        </w:rPr>
        <w:t>Pro Forma Adjustments</w:t>
      </w:r>
      <w:r>
        <w:rPr>
          <w:rFonts w:ascii="Times New Roman;Times;Serif" w:hAnsi="Times New Roman;Times;Serif"/>
          <w:b w:val="false"/>
          <w:i w:val="false"/>
          <w:caps w:val="false"/>
          <w:smallCaps w:val="false"/>
          <w:sz w:val="20"/>
        </w:rPr>
        <w:t xml:space="preserve">”) that are (a) reasonably quantifiable, factually supportable and projected by the Borrower in good faith to result from actions that have been taken or initiated or are expected to be taken (in the good faith determination of the Borrower) in connection with the Transactions or any other pro forma event;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(x) no amount shall be included in any pro forma calculations made pursuant to the definition of this term “Pro Forma Basis” to the extent duplicative of any amounts that are otherwise included in computing Adjusted Consolidated EBITDA for such Reference Period and (y) solely for purposes of determining Adjusted Consolidated EBITDA as of the Closing Date and any Test Period ending on or prior to December 31, 2026, Pro Forma Adjustments, together with any Projected Savings included in Adjusted Consolidated EBITDA for such Reference Period pursuant to the definition of “Adjusted Consolidated EBITDA” shall not exceed 15% of Adjusted Consolidated EBITDA (calculated after giving effect to such capped adjustments), and (y) beginning with the Test Period ending on March 31, 2027, any Pro Forma Adjustments included in Adjusted Consolidated EBITDA shall be subject to the Aggregate Adjustment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shall deliver to the Administrative Agent for any such determination made pursuant to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in the first paragraph of this definition, in each case in excess of $10,000,000, a certificate of a Responsible Officer of the Borrower setting forth such demonstrable or additional operating expense reductions and other operating improvements, or cost synergies and information and calculations supporting them in reasonable detail.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Indebtedness bears a floating rate of interest and is being given pro forma effect, the interest on such Indebtedness shall be calculated as if the rate in effect on the date on which the relevant calculation is being made had been the applicable rate for the entire period (taking into account any hedging obligations applicable to such Indebtedness if such hedging obligation has a remaining term in excess of twelve (12)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a Capitalized Lease Obligation shall be deemed to accrue at an interest rate reasonably determined by a responsible financial or accounting officer of the Borrower to be the rate of interest implicit in such Capitalized Lease Obligation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making the computation referred to above, interest on any Indebtedness under a revolving credit facility computed on a Pro Forma Basis shall be computed based upon the average daily balance of such Indebtedness during the applicable period, except to the extent the outstandings thereunder are reasonably expected to increase as a result of any transactions described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of the first paragraph of this definition of “Pro Forma Basis” which occurred during the respective period or thereafter and on or prior to the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Borrower may designate.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when calculating the Secured Net Leverage Ratio for purposes of (i) the Applicable Margin, (ii) the Applicable Commitment Fee and (iii) determining actual compliance (and not pro forma compliance or compliance on a pro forma basis) with the Financial Covenants, any transaction and any related pro forma adjustment contemplated in this definition of “Pro Forma Basis” (and corresponding provisions of the definition of Adjusted Consolidated EBITDA) that occurred subsequent to the end of the applicable four quarter period shall not be given pro forma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 Forma Entity</w:t>
      </w:r>
      <w:r>
        <w:rPr>
          <w:rFonts w:ascii="Times New Roman;Times;Serif" w:hAnsi="Times New Roman;Times;Serif"/>
          <w:b w:val="false"/>
          <w:i w:val="false"/>
          <w:caps w:val="false"/>
          <w:smallCaps w:val="false"/>
          <w:sz w:val="20"/>
        </w:rPr>
        <w:t>” shall mean any Acquired Entity or Business or any Converted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 Rata Extension Offers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2.22(a)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Projected Savings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of the definition of the term “Adjusted Consolidated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Projections</w:t>
      </w:r>
      <w:r>
        <w:rPr>
          <w:rFonts w:ascii="Times New Roman;Times;Serif" w:hAnsi="Times New Roman;Times;Serif"/>
          <w:b w:val="false"/>
          <w:i w:val="false"/>
          <w:caps w:val="false"/>
          <w:smallCaps w:val="false"/>
          <w:sz w:val="20"/>
        </w:rPr>
        <w:t>” shall mean the projections of the Borrower and its Subsidiaries included in the Lender Presentation and any other projections and any other forward-looking statements (including statements with respect to booked business) of such entities furnished to the Lenders or the Administrative Agent by or on behalf of the Borrower or any of its Subsidiaries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Protected Person</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9.05(b)(i)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PTE</w:t>
      </w:r>
      <w:r>
        <w:rPr>
          <w:rFonts w:ascii="Times New Roman;Times;Serif" w:hAnsi="Times New Roman;Times;Serif"/>
          <w:b w:val="false"/>
          <w:i w:val="false"/>
          <w:caps w:val="false"/>
          <w:smallCaps w:val="false"/>
          <w:sz w:val="20"/>
        </w:rPr>
        <w:t>” shall mean a prohibited transaction class exemption issued by the U.S. Department of Labor, as any such exemption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Public Company Costs</w:t>
      </w:r>
      <w:r>
        <w:rPr>
          <w:rFonts w:ascii="Times New Roman;Times;Serif" w:hAnsi="Times New Roman;Times;Serif"/>
          <w:b w:val="false"/>
          <w:i w:val="false"/>
          <w:caps w:val="false"/>
          <w:smallCaps w:val="false"/>
          <w:sz w:val="20"/>
        </w:rPr>
        <w:t>” shall mean costs relating to compliance with the provisions of the Exchange Act (and any similar Requirement of Law under any other applicable jurisdiction), as applicable to companies with equity or debt securities held by the public, the rules of national securities exchange companies with listed equity or debt securities, directors’ or managers’ and employees’ compensation, fees and expense reimbursement, costs relating to investor relations, shareholder meetings and reports to shareholders or debtholders, directors’ and officers’ insurance and other executive costs, legal and other professional fees, listing fees and other costs associated with being a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Public Lender</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Offer</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2.25(a)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QFC</w:t>
      </w:r>
      <w:r>
        <w:rPr>
          <w:rFonts w:ascii="Times New Roman;Times;Serif" w:hAnsi="Times New Roman;Times;Serif"/>
          <w:b w:val="false"/>
          <w:i w:val="false"/>
          <w:caps w:val="false"/>
          <w:smallCaps w:val="false"/>
          <w:sz w:val="20"/>
        </w:rPr>
        <w:t>” has the meaning assigned to the term “qualified financial contract” in, and shall be interpreted in accordance with, 12 U.S.C. 5390(c)(8)(D).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QFC Credit Support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9.24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Equity Interests</w:t>
      </w:r>
      <w:r>
        <w:rPr>
          <w:rFonts w:ascii="Times New Roman;Times;Serif" w:hAnsi="Times New Roman;Times;Serif"/>
          <w:b w:val="false"/>
          <w:i w:val="false"/>
          <w:caps w:val="false"/>
          <w:smallCaps w:val="false"/>
          <w:sz w:val="20"/>
        </w:rPr>
        <w:t>” shall mean any Equity Interest other than Disqualified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Receivables Facility</w:t>
      </w:r>
      <w:r>
        <w:rPr>
          <w:rFonts w:ascii="Times New Roman;Times;Serif" w:hAnsi="Times New Roman;Times;Serif"/>
          <w:b w:val="false"/>
          <w:i w:val="false"/>
          <w:caps w:val="false"/>
          <w:smallCaps w:val="false"/>
          <w:sz w:val="20"/>
        </w:rPr>
        <w:t xml:space="preserve">” shall mean a receivables or factoring facility or facilities created under the Permitted Receivables Facility Documents and which is designated as a “Qualified Receivables Facility” (as provided below), providing for the transfer, sale and/or pledge by the Borrower and/or one or more other Receivables Sellers of Permitted Receivables Facility Assets (thereby providing financing to the Borrower and/or the Receivables Sellers) to (i) a Receivables Entity (either directly or through another Receivables Seller), which in turn shall transfer, sell and/or pledge interests in the respective Permitted Receivables Facility Assets to third-party lenders or investors pursuant to the Permitted Receivables Facility Documents in return for cash or (ii) a bank or other financial institution, which shall finance, directly or indirectly, the Qualified Receivables Facility, so long as, in the case of each of the foregoing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no portion of the Indebtedness or any other obligations (contingent or otherwise) under such receivables facility or facilities (x) is guaranteed by the Borrower or any Subsidiary other than the Receivables Entity (excluding guarantees of obligations pursuant to Standard Securitization Undertakings), (y) is recourse to or obligates the Borrower or any other Subsidiary other than the Receivables Entity in any way (other than pursuant to Standard Securitization Undertakings) or (z) subjects any property or asset (other than Permitted Receivables Facility Assets, Permitted Receivables Related Assets or the Equity Interests of any Receivables Entity) of the Borrower or any other Subsidiary (other than a Receivables Entity), directly or indirectly, contingently or otherwise, to the satisfaction thereof (other than pursuant to Standard Securitization Undertakings). Any such designation shall be evidenced to the Administrative Agent by filing with the Administrative Agent a certificate signed by a Financial Officer of the Borrower certifying that, to the best of such officer’s knowledge and belief after consultation with counsel, such designation complied with the foregoing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Quarterly Dates</w:t>
      </w:r>
      <w:r>
        <w:rPr>
          <w:rFonts w:ascii="Times New Roman;Times;Serif" w:hAnsi="Times New Roman;Times;Serif"/>
          <w:b w:val="false"/>
          <w:i w:val="false"/>
          <w:caps w:val="false"/>
          <w:smallCaps w:val="false"/>
          <w:sz w:val="20"/>
        </w:rPr>
        <w:t>” means the last day of March, June, September, and December of each year through the Latest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Quarterly Holdings Financial Statements</w:t>
      </w:r>
      <w:r>
        <w:rPr>
          <w:rFonts w:ascii="Times New Roman;Times;Serif" w:hAnsi="Times New Roman;Times;Serif"/>
          <w:b w:val="false"/>
          <w:i w:val="false"/>
          <w:caps w:val="false"/>
          <w:smallCaps w:val="false"/>
          <w:sz w:val="20"/>
        </w:rPr>
        <w:t>” shall mean the unaudited consolidated and consolidating balance sheets and related consolidated and consolidating statements of comprehensive income and cash flows of Holdings and its Subsidiaries for the fiscal quarter ended March 31, 2026, and the fiscal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Rate</w:t>
      </w:r>
      <w:r>
        <w:rPr>
          <w:rFonts w:ascii="Times New Roman;Times;Serif" w:hAnsi="Times New Roman;Times;Serif"/>
          <w:b w:val="false"/>
          <w:i w:val="false"/>
          <w:caps w:val="false"/>
          <w:smallCaps w:val="false"/>
          <w:sz w:val="20"/>
        </w:rPr>
        <w:t>” shall have the meaning assigned to such term in the definition of the term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Ratio-Based Incremental Amount</w:t>
      </w:r>
      <w:r>
        <w:rPr>
          <w:rFonts w:ascii="Times New Roman;Times;Serif" w:hAnsi="Times New Roman;Times;Serif"/>
          <w:b w:val="false"/>
          <w:i w:val="false"/>
          <w:caps w:val="false"/>
          <w:smallCaps w:val="false"/>
          <w:sz w:val="20"/>
        </w:rPr>
        <w:t>” shall have the meaning assigned to such term in the definition of the term “Incremental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Real Property</w:t>
      </w:r>
      <w:r>
        <w:rPr>
          <w:rFonts w:ascii="Times New Roman;Times;Serif" w:hAnsi="Times New Roman;Times;Serif"/>
          <w:b w:val="false"/>
          <w:i w:val="false"/>
          <w:caps w:val="false"/>
          <w:smallCaps w:val="false"/>
          <w:sz w:val="20"/>
        </w:rPr>
        <w:t>” shall mean, collectively, all right, title and interest (including any leasehold estate) in and to any and all parcels of or interests in real property owned in fee or leased by any Loan Party, whether by lease, license or other means, together with, in each case, all easements, hereditaments and appurtenances relating thereto, all improvements and appurtenant fixtures and equipment, incidental to the ownership, lease or operation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Receivables Assets</w:t>
      </w:r>
      <w:r>
        <w:rPr>
          <w:rFonts w:ascii="Times New Roman;Times;Serif" w:hAnsi="Times New Roman;Times;Serif"/>
          <w:b w:val="false"/>
          <w:i w:val="false"/>
          <w:caps w:val="false"/>
          <w:smallCaps w:val="false"/>
          <w:sz w:val="20"/>
        </w:rPr>
        <w:t>” shall mean (a) any right to payment (including accounts receivable) created by or arising from sales of goods, lease of goods or the rendition of services rendered no matter how evidenced whether or not earned by performance (whether constituting accounts, general intangibles, chattel paper or otherwise) and (b) all collateral securing such right to payment, all contracts and contract rights, guarantees or other obligations in respect of such right to payment, all records with respect to such right to payment and any other assets customarily transferred together with accounts receivable in connection with a non-recourse accounts receivable factoring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Receivables Entity</w:t>
      </w:r>
      <w:r>
        <w:rPr>
          <w:rFonts w:ascii="Times New Roman;Times;Serif" w:hAnsi="Times New Roman;Times;Serif"/>
          <w:b w:val="false"/>
          <w:i w:val="false"/>
          <w:caps w:val="false"/>
          <w:smallCaps w:val="false"/>
          <w:sz w:val="20"/>
        </w:rPr>
        <w:t>” shall mean any direct or indirect Wholly Owned Subsidiary of the Borrower which engages in no activities other than in connection with the financing of accounts receivable of the Receivables Sellers and which is designated (as provided below) as a “Receivables Entity” (a) with which neither the Borrower nor any of its Subsidiaries has any contract, agreement, arrangement or understanding (other than pursuant to the Permitted Receivables Facility Documents (including with respect to fees payable in the ordinary course of business in connection with the servicing of accounts receivable and related assets)) on terms less favorable to the Borrower or such Subsidiary than those that might be obtained at the time from persons that are not Affiliates of the Borrower (as determined by the Borrower in good faith) and (b) to which neither the Borrower nor any other Subsidiary has any obligation to maintain or preserve such entity’s financial condition or cause such entity to achieve certain levels of operating results (other than pursuant to Standard Securitization Undertakings). Any such designation shall be evidenced to the Administrative Agent by filing with the Administrative Agent an officer’s certificate of the Borrower certifying that, to the best of such officer’s knowledge and belief after consultation with counsel, such designation complied with the foregoing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Receivables Seller</w:t>
      </w:r>
      <w:r>
        <w:rPr>
          <w:rFonts w:ascii="Times New Roman;Times;Serif" w:hAnsi="Times New Roman;Times;Serif"/>
          <w:b w:val="false"/>
          <w:i w:val="false"/>
          <w:caps w:val="false"/>
          <w:smallCaps w:val="false"/>
          <w:sz w:val="20"/>
        </w:rPr>
        <w:t>” shall mean the Borrower or those Subsidiaries that are from time to time party to the Permitted Receivables Facility Documents (other than any Receivables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Recovery Event</w:t>
      </w:r>
      <w:r>
        <w:rPr>
          <w:rFonts w:ascii="Times New Roman;Times;Serif" w:hAnsi="Times New Roman;Times;Serif"/>
          <w:b w:val="false"/>
          <w:i w:val="false"/>
          <w:caps w:val="false"/>
          <w:smallCaps w:val="false"/>
          <w:sz w:val="20"/>
        </w:rPr>
        <w:t>” shall mean any event that gives rise to the receipt by the Borrower or any of its Subsidiaries of any insurance proceeds or condemnation awards in respect of any equipment, fixed assets or Real Property (including any improvements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Reference Period</w:t>
      </w:r>
      <w:r>
        <w:rPr>
          <w:rFonts w:ascii="Times New Roman;Times;Serif" w:hAnsi="Times New Roman;Times;Serif"/>
          <w:b w:val="false"/>
          <w:i w:val="false"/>
          <w:caps w:val="false"/>
          <w:smallCaps w:val="false"/>
          <w:sz w:val="20"/>
        </w:rPr>
        <w:t>” shall have the meaning assigned to such term in the definition of the term “Pro Forma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Reference Time</w:t>
      </w:r>
      <w:r>
        <w:rPr>
          <w:rFonts w:ascii="Times New Roman;Times;Serif" w:hAnsi="Times New Roman;Times;Serif"/>
          <w:b w:val="false"/>
          <w:i w:val="false"/>
          <w:caps w:val="false"/>
          <w:smallCaps w:val="false"/>
          <w:sz w:val="20"/>
        </w:rPr>
        <w:t>” with respect to any setting of the then-current Benchmark shall mean (1) if such Benchmark is the Term SOFR Rate, 6:00 a.m. (New York time) on the day that is two Business Days preceding the date of such setting or (2) if such Benchmark is not the Term SOFR Rate, the time determined by the Administrative Agent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Refinance</w:t>
      </w:r>
      <w:r>
        <w:rPr>
          <w:rFonts w:ascii="Times New Roman;Times;Serif" w:hAnsi="Times New Roman;Times;Serif"/>
          <w:b w:val="false"/>
          <w:i w:val="false"/>
          <w:caps w:val="false"/>
          <w:smallCaps w:val="false"/>
          <w:sz w:val="20"/>
        </w:rPr>
        <w:t>” shall have the meaning assigned to such term in the definition of the term “Permitted Refinancing Indebtedness,” and “</w:t>
      </w:r>
      <w:r>
        <w:rPr>
          <w:rFonts w:ascii="Times New Roman;Times;Serif" w:hAnsi="Times New Roman;Times;Serif"/>
          <w:b w:val="false"/>
          <w:i w:val="false"/>
          <w:caps w:val="false"/>
          <w:smallCaps w:val="false"/>
          <w:sz w:val="20"/>
          <w:u w:val="single"/>
        </w:rPr>
        <w:t>Refinanced</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Refinancing</w:t>
      </w:r>
      <w:r>
        <w:rPr>
          <w:rFonts w:ascii="Times New Roman;Times;Serif" w:hAnsi="Times New Roman;Times;Serif"/>
          <w:b w:val="false"/>
          <w:i w:val="false"/>
          <w:caps w:val="false"/>
          <w:smallCaps w:val="false"/>
          <w:sz w:val="20"/>
        </w:rPr>
        <w:t>” shall have meanings correlative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Refinanced Term Loans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9.08(b)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Refinancing Amendment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2.23(f)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Refinancing Effective Date</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2.23(a)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Refinancing Notes</w:t>
      </w:r>
      <w:r>
        <w:rPr>
          <w:rFonts w:ascii="Times New Roman;Times;Serif" w:hAnsi="Times New Roman;Times;Serif"/>
          <w:b w:val="false"/>
          <w:i w:val="false"/>
          <w:caps w:val="false"/>
          <w:smallCaps w:val="false"/>
          <w:sz w:val="20"/>
        </w:rPr>
        <w:t xml:space="preserve">” shall mean any secured or unsecured notes or loans issued by the Borrower or any Guarantor (other than Holdings) (whether under an indenture, a credit agreement or otherwise) and the Indebtedness represented thereby;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100% of the Net Proceeds of such Refinancing Notes are used to permanently reduce Loans and/or replace Commitments substantially simultaneously with the issuance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principal amount (or accreted value, if applicable) of such Refinancing Notes does not exceed the principal amount (or accreted value, if applicable) of the aggregate portion of the Loans so reduced and/or Commitments so replaced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unpaid accrued interest and premium (including tender premiums) thereon and underwriting discounts, defeasance costs, fees, commissions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final maturity date of such Refinancing Notes is on or after the Term Facility Maturity Date or the Revolving Facility Maturity Date, as applicable of the Term Loans so reduced or the Revolving Facility Commitments so replaced;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Weighted Average Life to Maturity of such Refinancing Notes is greater than or equal to the Weighted Average Life to Maturity of the Term Loans so repaid or the Revolving Facility Commitments so replaced;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terms of such Refinancing Notes do not provide for any scheduled repayment, mandatory redemption or sinking fund obligations prior to the Term Facility Maturity Date of the Term Loans so reduced or the Revolving Facility Maturity Date of the Revolving Facility Commitments so replaced, as applicable (other than (x) in the case of notes, customary offers to repurchase or mandatory prepayment provisions upon a change of control, asset sale or event of loss and customary acceleration rights after an event of default and (y) in the case of loans, customary amortization and mandatory and voluntary prepayment provisions which are, when taken as a whole, consistent in all material respects with, or not materially less favorable to the Borrower and its Subsidiaries than, those applicable to the Initial Term Loans and/or Revolving Facility Commitments, as the case may be, with such Indebtedness to provide that any such mandatory prepayments as a result of asset sales, events of loss, or excess cash flow shall be allocated on a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basis, a less than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basis or solely with respect to Indebtedness being refinanced that participates on a greater than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basis as compared to any other Class of Term Loans, a greater than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basis (but only to the same extent that such refinanced Indebtedness participates on a greater than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basis as compared to any other Class of Term Loans) than the Loans outstanding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there shall be no obligor with respect thereto that is not a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such Refinancing Notes are secured by an asset of any Subsidiary, any Unrestricted Subsidiary or any Affiliate of the foregoing, the security agreements relating to such assets shall not extend to any assets not constituting Collateral and shall be no more favorable to the secured party or parties, taken as a whole (determined by the Borrower in good faith) than the Security Documents (with such differences as are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such Refinancing Notes are secured, such Refinancing Notes shall be secured by all or a portion of the Collateral, but shall not be secured by any assets of the Borrower or its Subsidiaries other than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Refinancing Notes that are secured by Collateral shall be subject to the provisions of a Permitted First Lien Intercreditor Agreement or a Permitted Junior Intercreditor Agreement, as applicable (and in any event shall be subject to a Permitted Junior Intercreditor Agreement if the Indebtedness being Refinanced is secured on a junior lien basis to any of the Obligations);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all other terms applicable to such Refinancing Notes (other than provisions relating to original issue discount, upfront fees, interest rates and any other pricing terms (which original issue discount, upfront fees, interest rates and other pricing terms shall not be subject to the provisions set forth in this </w:t>
      </w:r>
      <w:r>
        <w:rPr>
          <w:rFonts w:ascii="Times New Roman;Times;Serif" w:hAnsi="Times New Roman;Times;Serif"/>
          <w:b w:val="false"/>
          <w:i w:val="false"/>
          <w:caps w:val="false"/>
          <w:smallCaps w:val="false"/>
          <w:sz w:val="20"/>
          <w:u w:val="single"/>
        </w:rPr>
        <w:t>clause (j)</w:t>
      </w:r>
      <w:r>
        <w:rPr>
          <w:rFonts w:ascii="Times New Roman;Times;Serif" w:hAnsi="Times New Roman;Times;Serif"/>
          <w:b w:val="false"/>
          <w:i w:val="false"/>
          <w:caps w:val="false"/>
          <w:smallCaps w:val="false"/>
          <w:sz w:val="20"/>
        </w:rPr>
        <w:t>)) taken as a whole shall (as determined by the Borrower in good faith) be substantially similar to, or not materially less favorable to the Borrower and its Subsidiaries than, the terms, taken as a whole, applicable to the Term Loans so reduced or the Revolving Facility Commitments so replaced (except to the extent such other terms apply solely to any period after the Latest Maturity Date, the Borrower elects to add such more restrictive terms for the benefit of the Initial Term Loans and the Revolving Facility, or such other terms are otherwise reasonably acceptable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Refinancing Term Loans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2.23(a)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Refunding Capital Stock</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6.06(l)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9.04(b)(iii)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Regulated Bank</w:t>
      </w:r>
      <w:r>
        <w:rPr>
          <w:rFonts w:ascii="Times New Roman;Times;Serif" w:hAnsi="Times New Roman;Times;Serif"/>
          <w:b w:val="false"/>
          <w:i w:val="false"/>
          <w:caps w:val="false"/>
          <w:smallCaps w:val="false"/>
          <w:sz w:val="20"/>
        </w:rPr>
        <w:t xml:space="preserve">” shall mean an Approved Commercial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of Governors of the Federal Reserve System under 12 CFR part 211; (iv) a non-U.S. branch of a foreign bank managed and controlled by a U.S. branch referred to in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above; or (v) any other U.S. or non-U.S. depository institution or any branch, agency or similar office thereof supervised by a bank regulatory authority in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T</w:t>
      </w:r>
      <w:r>
        <w:rPr>
          <w:rFonts w:ascii="Times New Roman;Times;Serif" w:hAnsi="Times New Roman;Times;Serif"/>
          <w:b w:val="false"/>
          <w:i w:val="false"/>
          <w:caps w:val="false"/>
          <w:smallCaps w:val="false"/>
          <w:sz w:val="20"/>
        </w:rPr>
        <w:t>” shall mean Regulation T of the Board as from time to time in effect and all official rulings and interpretations thereunder 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U</w:t>
      </w:r>
      <w:r>
        <w:rPr>
          <w:rFonts w:ascii="Times New Roman;Times;Serif" w:hAnsi="Times New Roman;Times;Serif"/>
          <w:b w:val="false"/>
          <w:i w:val="false"/>
          <w:caps w:val="false"/>
          <w:smallCaps w:val="false"/>
          <w:sz w:val="20"/>
        </w:rPr>
        <w:t>” shall mean Regulation U of the Board as from time to time in effect and all official rulings and interpretations thereunder 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X</w:t>
      </w:r>
      <w:r>
        <w:rPr>
          <w:rFonts w:ascii="Times New Roman;Times;Serif" w:hAnsi="Times New Roman;Times;Serif"/>
          <w:b w:val="false"/>
          <w:i w:val="false"/>
          <w:caps w:val="false"/>
          <w:smallCaps w:val="false"/>
          <w:sz w:val="20"/>
        </w:rPr>
        <w:t>” shall mean Regulation X of the Board as from time to time in effect and all official rulings and interpretations thereunder 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Fund</w:t>
      </w:r>
      <w:r>
        <w:rPr>
          <w:rFonts w:ascii="Times New Roman;Times;Serif" w:hAnsi="Times New Roman;Times;Serif"/>
          <w:b w:val="false"/>
          <w:i w:val="false"/>
          <w:caps w:val="false"/>
          <w:smallCaps w:val="false"/>
          <w:sz w:val="20"/>
        </w:rPr>
        <w:t>” shall mean, with respect to any Lender that is a fund that invests in bank or commercial loans and similar extensions of credit, any other fund that invests in bank or commercial loans and similar extensions of credit and is administered or managed by (a) such Lender, (b) an Affiliate of such Lender or (c) an entity (or an Affiliate of such entity) that administers or manages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Parties</w:t>
      </w:r>
      <w:r>
        <w:rPr>
          <w:rFonts w:ascii="Times New Roman;Times;Serif" w:hAnsi="Times New Roman;Times;Serif"/>
          <w:b w:val="false"/>
          <w:i w:val="false"/>
          <w:caps w:val="false"/>
          <w:smallCaps w:val="false"/>
          <w:sz w:val="20"/>
        </w:rPr>
        <w:t>” shall mean, with respect to any specified person, such person’s controlled and controlling Affiliates and the respective directors, trustees, officers, employees, agents, advisors and members of such person and such person’s controlled and controlling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shall mean any spilling, leaking, seepage, pumping, pouring, emitting, emptying, discharging, injecting, escaping, leaching, dumping, disposing, depositing, emanating or migrating in, into, onto or through the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Governmental Body</w:t>
      </w:r>
      <w:r>
        <w:rPr>
          <w:rFonts w:ascii="Times New Roman;Times;Serif" w:hAnsi="Times New Roman;Times;Serif"/>
          <w:b w:val="false"/>
          <w:i w:val="false"/>
          <w:caps w:val="false"/>
          <w:smallCaps w:val="false"/>
          <w:sz w:val="20"/>
        </w:rPr>
        <w:t>” shall mean the Board and/or the NYFRB or a committee officially endorsed or convened by the Board and/or the NYFRB or, in each case,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Replacement Revolving Facilities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2.23(c)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Replacement Revolving Facility Commitments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2.23(c)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Replacement Revolving Facility Effective Date</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2.23(c)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Replacement Revolving Loans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2.23(c)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Replacement Term Loans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9.08(b)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Reportable Event</w:t>
      </w:r>
      <w:r>
        <w:rPr>
          <w:rFonts w:ascii="Times New Roman;Times;Serif" w:hAnsi="Times New Roman;Times;Serif"/>
          <w:b w:val="false"/>
          <w:i w:val="false"/>
          <w:caps w:val="false"/>
          <w:smallCaps w:val="false"/>
          <w:sz w:val="20"/>
        </w:rPr>
        <w:t>” shall mean any reportable event as defined in Section 4043(c) of ERISA or the regulations issued thereunder, other than those events as to which the 30-day notice period referred to in Section 4043(c) of ERISA has been waived, with respect to a Plan (other than a Plan maintained by an ERISA Affiliate that is considered an ERISA Affiliate only pursuant to subsection (m) or (o) of Section 414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Lenders</w:t>
      </w:r>
      <w:r>
        <w:rPr>
          <w:rFonts w:ascii="Times New Roman;Times;Serif" w:hAnsi="Times New Roman;Times;Serif"/>
          <w:b w:val="false"/>
          <w:i w:val="false"/>
          <w:caps w:val="false"/>
          <w:smallCaps w:val="false"/>
          <w:sz w:val="20"/>
        </w:rPr>
        <w:t xml:space="preserve">” shall mean, at any time, Lenders having outstanding Term Loans and Revolving Facility Commitments (or, if any of the Revolving Facility Commitments have terminated, the applicable Revolving Facility Credit Exposure) that, taken together, represent more than 50% of the sum of (x) all Term Loans and (y) all Revolving Facility Commitments (or, if any of the Revolving Facility Commitments have terminated, the applicable Revolving Facility Credit Exposure) outstanding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Term Loans, Revolving Facility Commitments and Revolving Facility Credit Exposure, of any Defaulting Lender shall be disregarded in determining Required Lenders at any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at any time there are two or more Lenders (excluding Defaulting Lenders) that are not Affiliates of one another, “Required Lenders” shall include at least two Lenders that are not Affiliates of one another (with any Lender, its Affiliates and its Approved Funds being treated as a single Lender for this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Revolving Facility Lenders</w:t>
      </w:r>
      <w:r>
        <w:rPr>
          <w:rFonts w:ascii="Times New Roman;Times;Serif" w:hAnsi="Times New Roman;Times;Serif"/>
          <w:b w:val="false"/>
          <w:i w:val="false"/>
          <w:caps w:val="false"/>
          <w:smallCaps w:val="false"/>
          <w:sz w:val="20"/>
        </w:rPr>
        <w:t xml:space="preserve">” shall mean, at any time, Revolving Facility Lenders having outstanding Revolving Facility Commitments (or if any of the Revolving Facility Commitments have terminated, the applicable Revolving Facility Credit Exposure) that, taken together, represent more than 50% of all Revolving Facility Commitments (or, if any of the Revolving Facility Commitments have terminated, the applicable Revolving Facility Credit Exposure at such time) outstanding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Revolving Facility Commitments and Revolving Facility Credit Exposure of any Defaulting Lender shall be disregarded in determining Required Revolving Facility Lenders at any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at any time there are two or more Lenders (excluding Defaulting Lenders) that are not Affiliates of one another, “Required Revolving Facility Lenders” shall include at least two Lenders that are not Affiliates of one another (with any Lender, its Affiliates and its Approved Funds being treated as a single Lender for this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Required Supermajority Lenders” shall mean, at any time, Lenders having outstanding Term Loans and Revolving Facility Commitments (or, if any of the Revolving Facility Commitments have terminated, the applicable Revolving Facility Credit Exposure) that, taken together, represent at least 66.67% of the sum of (x) all Term Loans and (y) all Revolving Facility Commitments (or, if any of the Revolving Facility Commitments have terminated, the applicable Revolving Facility Credit Exposure) outstanding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Term Loans, Revolving Facility Commitments and Revolving Facility Credit Exposure of any Defaulting Lender shall be disregarded in determining Required Lenders at any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at any time there are two or more Lenders (excluding Defaulting Lenders) that are not Affiliates of one another, “Required Supermajority Lenders” shall include at least two Lenders that are not Affiliates of one another (with any Lender, its Affiliates and its Approved Funds being treated as a single Lender for this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Requirement of Law</w:t>
      </w:r>
      <w:r>
        <w:rPr>
          <w:rFonts w:ascii="Times New Roman;Times;Serif" w:hAnsi="Times New Roman;Times;Serif"/>
          <w:b w:val="false"/>
          <w:i w:val="false"/>
          <w:caps w:val="false"/>
          <w:smallCaps w:val="false"/>
          <w:sz w:val="20"/>
        </w:rPr>
        <w:t>” shall mean, as to any person, any law, treaty, rule, regulation, statute, order, ordinance, decree, judgment, consent decree, writ, injunction, settlement agreement, official administrative pronouncement or governmental requirement enacted, promulgated or imposed or entered into or agreed by any Governmental Authority, in each case applicable to or binding upon such person or any of its property or assets or to which such person or any of its property or assets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Resolution Authority</w:t>
      </w:r>
      <w:r>
        <w:rPr>
          <w:rFonts w:ascii="Times New Roman;Times;Serif" w:hAnsi="Times New Roman;Times;Serif"/>
          <w:b w:val="false"/>
          <w:i w:val="false"/>
          <w:caps w:val="false"/>
          <w:smallCaps w:val="false"/>
          <w:sz w:val="20"/>
        </w:rPr>
        <w:t>” shall mean an EEA Resolution Authority or, with respect to any UK Financial Institution, a UK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of any person shall mean any manager, executive officer or Financial Officer of such person and any other officer or similar official thereof responsible for the administration of the obligations of such person in respect of this Agreement, or any other duly authorized employee or signatory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Payments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 The amount of any Restricted Payment made other than in the form of cash or cash equivalents shall be the Fair Market Value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Subsidiary</w:t>
      </w:r>
      <w:r>
        <w:rPr>
          <w:rFonts w:ascii="Times New Roman;Times;Serif" w:hAnsi="Times New Roman;Times;Serif"/>
          <w:b w:val="false"/>
          <w:i w:val="false"/>
          <w:caps w:val="false"/>
          <w:smallCaps w:val="false"/>
          <w:sz w:val="20"/>
        </w:rPr>
        <w:t>” shall mean any Subsidiary other than an Unrestricted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Retired Capital Stock</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6.06(l)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Facility</w:t>
      </w:r>
      <w:r>
        <w:rPr>
          <w:rFonts w:ascii="Times New Roman;Times;Serif" w:hAnsi="Times New Roman;Times;Serif"/>
          <w:b w:val="false"/>
          <w:i w:val="false"/>
          <w:caps w:val="false"/>
          <w:smallCaps w:val="false"/>
          <w:sz w:val="20"/>
        </w:rPr>
        <w:t xml:space="preserve">” shall mean the Revolving Facility Commitments of any Class and the extensions of credit made hereunder by the Revolving Facility Lenders of such Class and, for purposes of </w:t>
      </w:r>
      <w:r>
        <w:rPr>
          <w:rFonts w:ascii="Times New Roman;Times;Serif" w:hAnsi="Times New Roman;Times;Serif"/>
          <w:b w:val="false"/>
          <w:i w:val="false"/>
          <w:caps w:val="false"/>
          <w:smallCaps w:val="false"/>
          <w:sz w:val="20"/>
          <w:u w:val="single"/>
        </w:rPr>
        <w:t>Section 9.08(b)</w:t>
      </w:r>
      <w:r>
        <w:rPr>
          <w:rFonts w:ascii="Times New Roman;Times;Serif" w:hAnsi="Times New Roman;Times;Serif"/>
          <w:b w:val="false"/>
          <w:i w:val="false"/>
          <w:caps w:val="false"/>
          <w:smallCaps w:val="false"/>
          <w:sz w:val="20"/>
        </w:rPr>
        <w:t>, shall refer to all such Revolving Facility Commitments as a single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Facility Availability</w:t>
      </w:r>
      <w:r>
        <w:rPr>
          <w:rFonts w:ascii="Times New Roman;Times;Serif" w:hAnsi="Times New Roman;Times;Serif"/>
          <w:b w:val="false"/>
          <w:i w:val="false"/>
          <w:caps w:val="false"/>
          <w:smallCaps w:val="false"/>
          <w:sz w:val="20"/>
        </w:rPr>
        <w:t>” shall mean, at any time, an amount equal to the remainder of (x) the sum of the Revolving Facility Commitments of each of the Lenders in effect at such time available to be borrowed by the Borrower less (y) the sum of (i) the aggregate principal amount of all Revolving Facility Loans and Swingline Loans outstanding at such time plus (ii) the aggregate amount of all Letters of Credit outstanding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Facility Borrowing</w:t>
      </w:r>
      <w:r>
        <w:rPr>
          <w:rFonts w:ascii="Times New Roman;Times;Serif" w:hAnsi="Times New Roman;Times;Serif"/>
          <w:b w:val="false"/>
          <w:i w:val="false"/>
          <w:caps w:val="false"/>
          <w:smallCaps w:val="false"/>
          <w:sz w:val="20"/>
        </w:rPr>
        <w:t>” shall mean a Borrowing comprised of Revolving Facility Loans of the same Class and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Facility Commitment</w:t>
      </w:r>
      <w:r>
        <w:rPr>
          <w:rFonts w:ascii="Times New Roman;Times;Serif" w:hAnsi="Times New Roman;Times;Serif"/>
          <w:b w:val="false"/>
          <w:i w:val="false"/>
          <w:caps w:val="false"/>
          <w:smallCaps w:val="false"/>
          <w:sz w:val="20"/>
        </w:rPr>
        <w:t xml:space="preserve">” shall mean, with respect to each Revolving Facility Lender, the commitment of such Revolving Facility Lender to make Revolving Facility Loans pursuant to </w:t>
      </w:r>
      <w:r>
        <w:rPr>
          <w:rFonts w:ascii="Times New Roman;Times;Serif" w:hAnsi="Times New Roman;Times;Serif"/>
          <w:b w:val="false"/>
          <w:i w:val="false"/>
          <w:caps w:val="false"/>
          <w:smallCaps w:val="false"/>
          <w:sz w:val="20"/>
          <w:u w:val="single"/>
        </w:rPr>
        <w:t>Section 2.01(b)</w:t>
      </w:r>
      <w:r>
        <w:rPr>
          <w:rFonts w:ascii="Times New Roman;Times;Serif" w:hAnsi="Times New Roman;Times;Serif"/>
          <w:b w:val="false"/>
          <w:i w:val="false"/>
          <w:caps w:val="false"/>
          <w:smallCaps w:val="false"/>
          <w:sz w:val="20"/>
        </w:rPr>
        <w:t xml:space="preserve">, expressed as an amount representing the maximum aggregate permitted amount of such Revolving Facility Lender’s Revolving Facility Credit Exposure hereunder, as such commitment may be (a) reduced from time to time pursuant to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xml:space="preserve">, (b) reduced or increased from time to time pursuant to assignments by or to such Lender under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and (c) increased, extended or replaced as provided under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2.22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2.23</w:t>
      </w:r>
      <w:r>
        <w:rPr>
          <w:rFonts w:ascii="Times New Roman;Times;Serif" w:hAnsi="Times New Roman;Times;Serif"/>
          <w:b w:val="false"/>
          <w:i w:val="false"/>
          <w:caps w:val="false"/>
          <w:smallCaps w:val="false"/>
          <w:sz w:val="20"/>
        </w:rPr>
        <w:t xml:space="preserve">. The initial amount of each Lender’s Revolving Facility Commitment is set forth on </w:t>
      </w:r>
      <w:r>
        <w:rPr>
          <w:rFonts w:ascii="Times New Roman;Times;Serif" w:hAnsi="Times New Roman;Times;Serif"/>
          <w:b w:val="false"/>
          <w:i w:val="false"/>
          <w:caps w:val="false"/>
          <w:smallCaps w:val="false"/>
          <w:sz w:val="20"/>
          <w:u w:val="single"/>
        </w:rPr>
        <w:t>Schedule 2.01</w:t>
      </w:r>
      <w:r>
        <w:rPr>
          <w:rFonts w:ascii="Times New Roman;Times;Serif" w:hAnsi="Times New Roman;Times;Serif"/>
          <w:b w:val="false"/>
          <w:i w:val="false"/>
          <w:caps w:val="false"/>
          <w:smallCaps w:val="false"/>
          <w:sz w:val="20"/>
        </w:rPr>
        <w:t>, or in the Assignment and Acceptance, Incremental Assumption Agreement, Extension Amendment or Refinancing Amendment pursuant to which such Lender shall have assumed its Revolving Facility Commitment, as applicable. The aggregate amount of the Lenders’ Revolving Facility Commitments on the Closing Date is $300,000,000. On the Closing Date, there is only one Class of Revolving Facility Commitments. After the Closing Date, additional Classes of Revolving Facility Commitments may be added or created pursuant to Extension Amendments or Refinancing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Facility Credit Exposure</w:t>
      </w:r>
      <w:r>
        <w:rPr>
          <w:rFonts w:ascii="Times New Roman;Times;Serif" w:hAnsi="Times New Roman;Times;Serif"/>
          <w:b w:val="false"/>
          <w:i w:val="false"/>
          <w:caps w:val="false"/>
          <w:smallCaps w:val="false"/>
          <w:sz w:val="20"/>
        </w:rPr>
        <w:t xml:space="preserve">” shall mean, at any time with respect to any Class of Revolving Facility Commitments, the sum of (a) the aggregate principal amount of the Revolving Facility Loans of such Class outstanding at such time, (b) the Swingline Exposure applicable to such Class at such time and (c) the Revolving L/C Exposure applicable to such Class at such time minus, for the purpose of </w:t>
      </w:r>
      <w:r>
        <w:rPr>
          <w:rFonts w:ascii="Times New Roman;Times;Serif" w:hAnsi="Times New Roman;Times;Serif"/>
          <w:b w:val="false"/>
          <w:i w:val="false"/>
          <w:caps w:val="false"/>
          <w:smallCaps w:val="false"/>
          <w:sz w:val="20"/>
          <w:u w:val="single"/>
        </w:rPr>
        <w:t>Section 6.09</w:t>
      </w:r>
      <w:r>
        <w:rPr>
          <w:rFonts w:ascii="Times New Roman;Times;Serif" w:hAnsi="Times New Roman;Times;Serif"/>
          <w:b w:val="false"/>
          <w:i w:val="false"/>
          <w:caps w:val="false"/>
          <w:smallCaps w:val="false"/>
          <w:sz w:val="20"/>
        </w:rPr>
        <w:t xml:space="preserve"> only, the amount of Letters of Credit that have been Cash Collateralized in an amount equal to the Minimum L/C Collateral Amount at such time. The Revolving Facility Credit Exposure of any Revolving Facility Lender at any time shall be the product of (x) such Revolving Facility Lender’s Revolving Facility Percentage of the applicable Class and (y) the aggregate Revolving Facility Credit Exposure of such Class of all Revolving Facility Lenders, collectively,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Facility Lender</w:t>
      </w:r>
      <w:r>
        <w:rPr>
          <w:rFonts w:ascii="Times New Roman;Times;Serif" w:hAnsi="Times New Roman;Times;Serif"/>
          <w:b w:val="false"/>
          <w:i w:val="false"/>
          <w:caps w:val="false"/>
          <w:smallCaps w:val="false"/>
          <w:sz w:val="20"/>
        </w:rPr>
        <w:t>” shall mean a Lender (including an Incremental Revolving Facility Lender, and a Lender providing Extended Revolving Facility Commitments or Replacement Revolving Facility Commitments) with a Revolving Facility Commitment or with outstanding Revolving Facility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Facility Loan</w:t>
      </w:r>
      <w:r>
        <w:rPr>
          <w:rFonts w:ascii="Times New Roman;Times;Serif" w:hAnsi="Times New Roman;Times;Serif"/>
          <w:b w:val="false"/>
          <w:i w:val="false"/>
          <w:caps w:val="false"/>
          <w:smallCaps w:val="false"/>
          <w:sz w:val="20"/>
        </w:rPr>
        <w:t xml:space="preserve">” shall mean a Loan made by a Revolving Facility Lender pursuant to </w:t>
      </w:r>
      <w:r>
        <w:rPr>
          <w:rFonts w:ascii="Times New Roman;Times;Serif" w:hAnsi="Times New Roman;Times;Serif"/>
          <w:b w:val="false"/>
          <w:i w:val="false"/>
          <w:caps w:val="false"/>
          <w:smallCaps w:val="false"/>
          <w:sz w:val="20"/>
          <w:u w:val="single"/>
        </w:rPr>
        <w:t>Section 2.01(b)</w:t>
      </w:r>
      <w:r>
        <w:rPr>
          <w:rFonts w:ascii="Times New Roman;Times;Serif" w:hAnsi="Times New Roman;Times;Serif"/>
          <w:b w:val="false"/>
          <w:i w:val="false"/>
          <w:caps w:val="false"/>
          <w:smallCaps w:val="false"/>
          <w:sz w:val="20"/>
        </w:rPr>
        <w:t>. Unless the context otherwise requires, the term “Revolving Facility Loans” shall include the Other Revolving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Facility Maturity Date</w:t>
      </w:r>
      <w:r>
        <w:rPr>
          <w:rFonts w:ascii="Times New Roman;Times;Serif" w:hAnsi="Times New Roman;Times;Serif"/>
          <w:b w:val="false"/>
          <w:i w:val="false"/>
          <w:caps w:val="false"/>
          <w:smallCaps w:val="false"/>
          <w:sz w:val="20"/>
        </w:rPr>
        <w:t>” shall mean, as the context may require, (a) with respect to the Revolving Facility in effect on the Closing Date, the earlier of (i) the fifth anniversary of the Closing Date and (ii) the Springing Maturity Date (if any) and (b) with respect to any other Classes of Revolving Facility Commitments, the maturity dates specified therefor in the applicable Extension Amendment or Refinancing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Facility Percentage</w:t>
      </w:r>
      <w:r>
        <w:rPr>
          <w:rFonts w:ascii="Times New Roman;Times;Serif" w:hAnsi="Times New Roman;Times;Serif"/>
          <w:b w:val="false"/>
          <w:i w:val="false"/>
          <w:caps w:val="false"/>
          <w:smallCaps w:val="false"/>
          <w:sz w:val="20"/>
        </w:rPr>
        <w:t xml:space="preserve">” shall mean, with respect to any Revolving Facility Lender of any Class, the percentage of the total Revolving Facility Commitments of such Class represented by such Lender’s Revolving Facility Commitment of such Class. If the Revolving Facility Commitments of such Class have terminated or expired, the Revolving Facility Percentages of such Class shall be determined based upon the Revolving Facility Commitments of such Class most recently in effect, giving effect to any assignments pursuant to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Facility Termination Event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2.05(k)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L/C Exposure</w:t>
      </w:r>
      <w:r>
        <w:rPr>
          <w:rFonts w:ascii="Times New Roman;Times;Serif" w:hAnsi="Times New Roman;Times;Serif"/>
          <w:b w:val="false"/>
          <w:i w:val="false"/>
          <w:caps w:val="false"/>
          <w:smallCaps w:val="false"/>
          <w:sz w:val="20"/>
        </w:rPr>
        <w:t xml:space="preserve">” of any Class shall mean at any time the sum of (a) the aggregate undrawn amount of all Letters of Credit applicable to such Class outstanding at such time and (b) the aggregate principal amount of all L/C Disbursements applicable to such Class that have not yet been reimbursed at such time. The Revolving L/C Exposure of any Class of any Revolving Facility Lender at any time shall mean its applicable Revolving Facility Percentage of the aggregate Revolving L/C Exposure applicable to such Class at such time. For all purposes of this Agreement, if on any date of determination a Letter of Credit has expired by its terms but any amount may still be drawn thereunder by reason of the operation of Rule 3.14 of the International Standard Practices, International Chamber of Commerce No. 590, such Letter of Credit shall be deemed to be “outstanding” in the amount so remaining available to be drawn. Unless otherwise specified herein, the amount of a Letter of Credit at any time shall be deemed to be the stated amount of such Letter of Credit in effect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shall mean Standard &amp; Poor’s Financial Services LLC, a subsidiary of The McGraw Hill Companies, Inc.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shall mean, at any time, a country, region or territory which is itself the subject or target of any Sanctions (on the Closing Date, Crimea, Cuba, Iran, North Korea, Russia, the so-called Donetsk People’s Republic, the so-called Luhansk People’s Republic, Syria and the Zaporizhzhia and Kherson Regions of Ukraine).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xml:space="preserve">” shall mean, at any time, (a) any person listed in any Sanctions-related list of designated persons maintained by OFAC, the U.S. Department of State, the United Nations Security Council, the European Union, any European Union member state, His Majesty’s Treasury or the Foreign, Commonwealth and Development Office of the United Kingdom, (b) any person operating, organized or resident in a Sanctioned Country or (c) any person owned 50% or more, individually or in the aggregate, directly or indirectly, or controlled by any such person or persons described in the foregoing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shall mean all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the Netherlands, or His Majesty’s Treasury or the Foreign, Commonwealth and Development Office of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shall mean the Securities and Exchange Commission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Cash Management Agreement</w:t>
      </w:r>
      <w:r>
        <w:rPr>
          <w:rFonts w:ascii="Times New Roman;Times;Serif" w:hAnsi="Times New Roman;Times;Serif"/>
          <w:b w:val="false"/>
          <w:i w:val="false"/>
          <w:caps w:val="false"/>
          <w:smallCaps w:val="false"/>
          <w:sz w:val="20"/>
        </w:rPr>
        <w:t>” shall mean any Cash Management Agreement that is entered into by and between the Borrower or any Subsidiary and any Cash Management Bank, including any such Cash Management Agreement that is in effect on the Closing Date, unless when entered into such Cash Management Agreement is designated in writing by the Borrower and such Cash Management Bank to the Administrative Agent to not be included as a Secured Cash Management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Hedge Agreement</w:t>
      </w:r>
      <w:r>
        <w:rPr>
          <w:rFonts w:ascii="Times New Roman;Times;Serif" w:hAnsi="Times New Roman;Times;Serif"/>
          <w:b w:val="false"/>
          <w:i w:val="false"/>
          <w:caps w:val="false"/>
          <w:smallCaps w:val="false"/>
          <w:sz w:val="20"/>
        </w:rPr>
        <w:t>” shall mean any Hedging Agreement that is entered into by and between any Loan Party and any Hedge Bank, including any such Hedging Agreement that is in effect on the Closing Date, unless when entered into such Hedging Agreement is designated in writing by the Borrower and such Hedge Bank to the Administrative Agent to not be included as a Secured Hedge Agreement. Notwithstanding the foregoing, for all purposes of the Loan Documents, any Guarantee of, or grant of any Lien to secure, any obligations in respect of a Secured Hedge Agreement by a Guarantor shall not include any Excluded Swap Obligations with respect to such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Net Leverage Ratio</w:t>
      </w:r>
      <w:r>
        <w:rPr>
          <w:rFonts w:ascii="Times New Roman;Times;Serif" w:hAnsi="Times New Roman;Times;Serif"/>
          <w:b w:val="false"/>
          <w:i w:val="false"/>
          <w:caps w:val="false"/>
          <w:smallCaps w:val="false"/>
          <w:sz w:val="20"/>
        </w:rPr>
        <w:t>” shall mean, as of any date of determination, the ratio of (A) (i) the sum of, without duplication, (x) the aggregate principal amount of any Consolidated Debt of the Borrower and its Restricted Subsidiaries outstanding as of the last day of the most recently ended Test Period as of such date secured by assets of the Borrower or its Restricted Subsidiaries and (y) the aggregate principal amount of any other Consolidated Debt of the Borrower and its Restricted Subsidiaries outstanding as of the last day of the most recently ended Test Period as of such date that is then secured by Liens on the Collateral, less (ii) the Unrestricted Cash Amount as of the last day of such Test Period, to (B) Adjusted Consolidated EBITDA for such Test Period, all determined on a consolidated basis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Net Leverage Ratio Financial Covenant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6.09(a)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Parties</w:t>
      </w:r>
      <w:r>
        <w:rPr>
          <w:rFonts w:ascii="Times New Roman;Times;Serif" w:hAnsi="Times New Roman;Times;Serif"/>
          <w:b w:val="false"/>
          <w:i w:val="false"/>
          <w:caps w:val="false"/>
          <w:smallCaps w:val="false"/>
          <w:sz w:val="20"/>
        </w:rPr>
        <w:t xml:space="preserve">” shall mean, collectively, the Administrative Agent, the Collateral Agent, each Lender, each Issuing Bank, each Swingline Lender or each Hedge Bank that is party to any Secured Hedge Agreement, each Cash Management Bank that is party to any Secured Cash Management Agreement, each Supplier Receivables Bank that is party to any Secured Supplier Receivables Agreement and each Subagent appointed pursuant to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 by the Administrative Agent with respect to matters relating to the Loan Documents or by the Collateral Agent with respect to matters relating to any Security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Supplier Receivables Agreement</w:t>
      </w:r>
      <w:r>
        <w:rPr>
          <w:rFonts w:ascii="Times New Roman;Times;Serif" w:hAnsi="Times New Roman;Times;Serif"/>
          <w:b w:val="false"/>
          <w:i w:val="false"/>
          <w:caps w:val="false"/>
          <w:smallCaps w:val="false"/>
          <w:sz w:val="20"/>
        </w:rPr>
        <w:t>” shall mean any agreement related to a Permitted Supplier Receivables Sale Program entered into with a Supplier Receivables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mean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 Documents</w:t>
      </w:r>
      <w:r>
        <w:rPr>
          <w:rFonts w:ascii="Times New Roman;Times;Serif" w:hAnsi="Times New Roman;Times;Serif"/>
          <w:b w:val="false"/>
          <w:i w:val="false"/>
          <w:caps w:val="false"/>
          <w:smallCaps w:val="false"/>
          <w:sz w:val="20"/>
        </w:rPr>
        <w:t xml:space="preserve">” shall mean the Collateral Agreement, each Notice of Grant of Security Interest in Intellectual Property (as defined in the Collateral Agreement), the Mortgages, and each other security agreement, pledge agreement or other instruments or documents executed and delivered pursuant to the foregoing or entered into or delivered after the Closing Date to the extent required by this Agreement or any other Loan Document, including pursuant to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Similar Business</w:t>
      </w:r>
      <w:r>
        <w:rPr>
          <w:rFonts w:ascii="Times New Roman;Times;Serif" w:hAnsi="Times New Roman;Times;Serif"/>
          <w:b w:val="false"/>
          <w:i w:val="false"/>
          <w:caps w:val="false"/>
          <w:smallCaps w:val="false"/>
          <w:sz w:val="20"/>
        </w:rPr>
        <w:t>” shall mean (i) any business the majority of whose revenues are derived from business or activities conducted by the Borrower and its Subsidiaries on the Closing Date, (ii) any business that is a natural outgrowth or reasonable extension, development or expansion of any such business or any business similar, reasonably related, incidental, complementary or ancillary to any of the foregoing or (iii) any business that in the Borrower’s good faith business judgment constitutes a reasonable diversification of businesses conducted by the Borrower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w:t>
      </w:r>
      <w:r>
        <w:rPr>
          <w:rFonts w:ascii="Times New Roman;Times;Serif" w:hAnsi="Times New Roman;Times;Serif"/>
          <w:b w:val="false"/>
          <w:i w:val="false"/>
          <w:caps w:val="false"/>
          <w:smallCaps w:val="false"/>
          <w:sz w:val="20"/>
        </w:rPr>
        <w:t>” shall mean, with respect to any Business Day, a rate equal to the secured overnight financing rate as administered by the SOFR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w:t>
      </w:r>
      <w:r>
        <w:rPr>
          <w:rFonts w:ascii="Times New Roman;Times;Serif" w:hAnsi="Times New Roman;Times;Serif"/>
          <w:b w:val="false"/>
          <w:i w:val="false"/>
          <w:caps w:val="false"/>
          <w:smallCaps w:val="false"/>
          <w:sz w:val="20"/>
        </w:rPr>
        <w:t>” shall mean the NYFRB (or a successor administrator of the secured overnight financing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Determination Date</w:t>
      </w:r>
      <w:r>
        <w:rPr>
          <w:rFonts w:ascii="Times New Roman;Times;Serif" w:hAnsi="Times New Roman;Times;Serif"/>
          <w:b w:val="false"/>
          <w:i w:val="false"/>
          <w:caps w:val="false"/>
          <w:smallCaps w:val="false"/>
          <w:sz w:val="20"/>
        </w:rPr>
        <w:t>” shall have the meaning assigned to such term in the definition of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Rate Day</w:t>
      </w:r>
      <w:r>
        <w:rPr>
          <w:rFonts w:ascii="Times New Roman;Times;Serif" w:hAnsi="Times New Roman;Times;Serif"/>
          <w:b w:val="false"/>
          <w:i w:val="false"/>
          <w:caps w:val="false"/>
          <w:smallCaps w:val="false"/>
          <w:sz w:val="20"/>
        </w:rPr>
        <w:t>” shall have the meaning assigned to such term in the definition of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Sold Entity or Business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of the definition of the term “Adjusted Consolidated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Flood Hazard Area</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5.02(b)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Equity Contribution</w:t>
      </w:r>
      <w:r>
        <w:rPr>
          <w:rFonts w:ascii="Times New Roman;Times;Serif" w:hAnsi="Times New Roman;Times;Serif"/>
          <w:b w:val="false"/>
          <w:i w:val="false"/>
          <w:caps w:val="false"/>
          <w:smallCaps w:val="false"/>
          <w:sz w:val="20"/>
        </w:rPr>
        <w:t xml:space="preserve">” shall mean any cash common equity contribution in the Borrower during the relevant fiscal quarter or on or prior to the day that is fifteen (15) Business Days after the day on which financial statements are required to be delivered pursuant to </w:t>
      </w:r>
      <w:r>
        <w:rPr>
          <w:rFonts w:ascii="Times New Roman;Times;Serif" w:hAnsi="Times New Roman;Times;Serif"/>
          <w:b w:val="false"/>
          <w:i w:val="false"/>
          <w:caps w:val="false"/>
          <w:smallCaps w:val="false"/>
          <w:sz w:val="20"/>
          <w:u w:val="single"/>
        </w:rPr>
        <w:t>Section 5.04(a)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5.04(b)</w:t>
      </w:r>
      <w:r>
        <w:rPr>
          <w:rFonts w:ascii="Times New Roman;Times;Serif" w:hAnsi="Times New Roman;Times;Serif"/>
          <w:b w:val="false"/>
          <w:i w:val="false"/>
          <w:caps w:val="false"/>
          <w:smallCaps w:val="false"/>
          <w:sz w:val="20"/>
        </w:rPr>
        <w:t xml:space="preserve"> for such fiscal quarter, which will, at the request of the Borrower by written notice to the Administrative Agent of the intention to make such Specified Equity Contribution, be included in the calculation of Adjusted Consolidated EBITDA for purposes of determining compliance with the Financial Covenants for the applicable fiscal quarter and applicable subsequent periods that include such fiscal quarter;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 in each consecutive four fiscal quarter period, there will be a period of two (2) fiscal quarters in which no Specified Equity Contribution is made, and only five (5) Specified Equity Contributions may be made during the term of the Facilities, (b) the amount of any Specified Equity Contribution will not exceed the amount required to cause the Borrower to be in compliance with such Financial Covenants, (c) all Specified Equity Contributions will be disregarded for purposes of determining the availability of any baskets with respect to the covenants contained herein and for purposes of netting calculations and (d) there shall be no reduction in Indebtedness pursuant to a “cash netting” provision with the proceeds of any Specified Equity Contribution for purposes of determining compliance with the Financial Covenants for the fiscal quarter for which such Specified Equity Contribution was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Event of Default</w:t>
      </w:r>
      <w:r>
        <w:rPr>
          <w:rFonts w:ascii="Times New Roman;Times;Serif" w:hAnsi="Times New Roman;Times;Serif"/>
          <w:b w:val="false"/>
          <w:i w:val="false"/>
          <w:caps w:val="false"/>
          <w:smallCaps w:val="false"/>
          <w:sz w:val="20"/>
        </w:rPr>
        <w:t xml:space="preserve">” shall mean any Event of Default under </w:t>
      </w:r>
      <w:r>
        <w:rPr>
          <w:rFonts w:ascii="Times New Roman;Times;Serif" w:hAnsi="Times New Roman;Times;Serif"/>
          <w:b w:val="false"/>
          <w:i w:val="false"/>
          <w:caps w:val="false"/>
          <w:smallCaps w:val="false"/>
          <w:sz w:val="20"/>
          <w:u w:val="single"/>
        </w:rPr>
        <w:t>Section 7.01(b)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Representations</w:t>
      </w:r>
      <w:r>
        <w:rPr>
          <w:rFonts w:ascii="Times New Roman;Times;Serif" w:hAnsi="Times New Roman;Times;Serif"/>
          <w:b w:val="false"/>
          <w:i w:val="false"/>
          <w:caps w:val="false"/>
          <w:smallCaps w:val="false"/>
          <w:sz w:val="20"/>
        </w:rPr>
        <w:t>” shall mean those representations and warranties with respect to the Borrower and the Guarantors set forth in (A) </w:t>
      </w:r>
      <w:r>
        <w:rPr>
          <w:rFonts w:ascii="Times New Roman;Times;Serif" w:hAnsi="Times New Roman;Times;Serif"/>
          <w:b w:val="false"/>
          <w:i w:val="false"/>
          <w:caps w:val="false"/>
          <w:smallCaps w:val="false"/>
          <w:sz w:val="20"/>
          <w:u w:val="single"/>
        </w:rPr>
        <w:t>Sections 3.01(a)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3.01(d)</w:t>
      </w:r>
      <w:r>
        <w:rPr>
          <w:rFonts w:ascii="Times New Roman;Times;Serif" w:hAnsi="Times New Roman;Times;Serif"/>
          <w:b w:val="false"/>
          <w:i w:val="false"/>
          <w:caps w:val="false"/>
          <w:smallCaps w:val="false"/>
          <w:sz w:val="20"/>
        </w:rPr>
        <w:t xml:space="preserve"> (limited to the Loan Documents), </w:t>
      </w:r>
      <w:r>
        <w:rPr>
          <w:rFonts w:ascii="Times New Roman;Times;Serif" w:hAnsi="Times New Roman;Times;Serif"/>
          <w:b w:val="false"/>
          <w:i w:val="false"/>
          <w:caps w:val="false"/>
          <w:smallCaps w:val="false"/>
          <w:sz w:val="20"/>
          <w:u w:val="single"/>
        </w:rPr>
        <w:t>3.02(a)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3.02(b)(i)(B)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3.03</w:t>
      </w:r>
      <w:r>
        <w:rPr>
          <w:rFonts w:ascii="Times New Roman;Times;Serif" w:hAnsi="Times New Roman;Times;Serif"/>
          <w:b w:val="false"/>
          <w:i w:val="false"/>
          <w:caps w:val="false"/>
          <w:smallCaps w:val="false"/>
          <w:sz w:val="20"/>
        </w:rPr>
        <w:t>, (B) </w:t>
      </w:r>
      <w:r>
        <w:rPr>
          <w:rFonts w:ascii="Times New Roman;Times;Serif" w:hAnsi="Times New Roman;Times;Serif"/>
          <w:b w:val="false"/>
          <w:i w:val="false"/>
          <w:caps w:val="false"/>
          <w:smallCaps w:val="false"/>
          <w:sz w:val="20"/>
          <w:u w:val="single"/>
        </w:rPr>
        <w:t>Sections 3.10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3.17</w:t>
      </w:r>
      <w:r>
        <w:rPr>
          <w:rFonts w:ascii="Times New Roman;Times;Serif" w:hAnsi="Times New Roman;Times;Serif"/>
          <w:b w:val="false"/>
          <w:i w:val="false"/>
          <w:caps w:val="false"/>
          <w:smallCaps w:val="false"/>
          <w:sz w:val="20"/>
        </w:rPr>
        <w:t xml:space="preserve"> (subject to the limitations set forth in the last paragraph of the definition of “Collateral and Guarantee Requirement”) and </w:t>
      </w:r>
      <w:r>
        <w:rPr>
          <w:rFonts w:ascii="Times New Roman;Times;Serif" w:hAnsi="Times New Roman;Times;Serif"/>
          <w:b w:val="false"/>
          <w:i w:val="false"/>
          <w:caps w:val="false"/>
          <w:smallCaps w:val="false"/>
          <w:sz w:val="20"/>
          <w:u w:val="single"/>
        </w:rPr>
        <w:t>3.18</w:t>
      </w:r>
      <w:r>
        <w:rPr>
          <w:rFonts w:ascii="Times New Roman;Times;Serif" w:hAnsi="Times New Roman;Times;Serif"/>
          <w:b w:val="false"/>
          <w:i w:val="false"/>
          <w:caps w:val="false"/>
          <w:smallCaps w:val="false"/>
          <w:sz w:val="20"/>
        </w:rPr>
        <w:t>, and (C) </w:t>
      </w:r>
      <w:r>
        <w:rPr>
          <w:rFonts w:ascii="Times New Roman;Times;Serif" w:hAnsi="Times New Roman;Times;Serif"/>
          <w:b w:val="false"/>
          <w:i w:val="false"/>
          <w:caps w:val="false"/>
          <w:smallCaps w:val="false"/>
          <w:sz w:val="20"/>
          <w:u w:val="single"/>
        </w:rPr>
        <w:t>Section 3.22</w:t>
      </w:r>
      <w:r>
        <w:rPr>
          <w:rFonts w:ascii="Times New Roman;Times;Serif" w:hAnsi="Times New Roman;Times;Serif"/>
          <w:b w:val="false"/>
          <w:i w:val="false"/>
          <w:caps w:val="false"/>
          <w:smallCaps w:val="false"/>
          <w:sz w:val="20"/>
        </w:rPr>
        <w:t xml:space="preserve"> and the second sentence of </w:t>
      </w:r>
      <w:r>
        <w:rPr>
          <w:rFonts w:ascii="Times New Roman;Times;Serif" w:hAnsi="Times New Roman;Times;Serif"/>
          <w:b w:val="false"/>
          <w:i w:val="false"/>
          <w:caps w:val="false"/>
          <w:smallCaps w:val="false"/>
          <w:sz w:val="20"/>
          <w:u w:val="single"/>
        </w:rPr>
        <w:t>Section 3.23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Specified Representations applicable to any Incremental Facility or Other Term Loans shall be as agreed by the Lenders participating in such Incremental Facility or Other Term Loans,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Transaction</w:t>
      </w:r>
      <w:r>
        <w:rPr>
          <w:rFonts w:ascii="Times New Roman;Times;Serif" w:hAnsi="Times New Roman;Times;Serif"/>
          <w:b w:val="false"/>
          <w:i w:val="false"/>
          <w:caps w:val="false"/>
          <w:smallCaps w:val="false"/>
          <w:sz w:val="20"/>
        </w:rPr>
        <w:t>” shall mean, with respect to any period, any Investment, Disposition, incurrence or repayment of Indebtedness, Restricted Payment, subsidiary designation or other event or occurrence that by the terms of the Loan Documents requires pro forma compliance with a test or covenant hereunder or requires such test or covenant to be calculated on a “Pro Forma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Springing Maturity Date</w:t>
      </w:r>
      <w:r>
        <w:rPr>
          <w:rFonts w:ascii="Times New Roman;Times;Serif" w:hAnsi="Times New Roman;Times;Serif"/>
          <w:b w:val="false"/>
          <w:i w:val="false"/>
          <w:caps w:val="false"/>
          <w:smallCaps w:val="false"/>
          <w:sz w:val="20"/>
        </w:rPr>
        <w:t>” shall mean if, as of the Final Convertible Note Resolution Deadline, any Permitted Convertible Notes remain outstanding with a scheduled maturity date earlier than the date that is ninety-one (91) days after the Latest Maturity Date (determined without giving effect to this definition) as in effect on the Final Convertible Note Resolution Deadline (all such Permitted Convertible Notes, the “</w:t>
      </w:r>
      <w:r>
        <w:rPr>
          <w:rFonts w:ascii="Times New Roman;Times;Serif" w:hAnsi="Times New Roman;Times;Serif"/>
          <w:b w:val="false"/>
          <w:i w:val="false"/>
          <w:caps w:val="false"/>
          <w:smallCaps w:val="false"/>
          <w:sz w:val="20"/>
          <w:u w:val="single"/>
        </w:rPr>
        <w:t>Early Maturity Convertible Notes</w:t>
      </w:r>
      <w:r>
        <w:rPr>
          <w:rFonts w:ascii="Times New Roman;Times;Serif" w:hAnsi="Times New Roman;Times;Serif"/>
          <w:b w:val="false"/>
          <w:i w:val="false"/>
          <w:caps w:val="false"/>
          <w:smallCaps w:val="false"/>
          <w:sz w:val="20"/>
        </w:rPr>
        <w:t>”), the date that is ninety-one (91) days prior to the earliest scheduled maturity date of the Early Maturity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there shall be no Springing Maturity Date if, as of the Final Convertible Note Resolution Deadline,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Event of Default shall have occurred and be continuing,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20-trading-day volume-weighted average price of the common stock of Holdings is equal to or greater than $7.875 (as equitably adjusted for any stock split, stock dividend or similar event),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Liquidity as of such date, calculated on a Pro Forma Basis as if all the Early Maturity Convertible Notes were repaid at par in cash on such date using available Liquidity in a manner determined by the Company, is not less than $50,000,000;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the Total Net Leverage Ratio as of such date, calculated on a Pro Forma Basis as if all the Early Maturity Convertible Notes were repaid at par in cash on such date using available Liquidity in a manner determined by the Company, does not exceed 3.50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as certified by a Responsible Officer of the Borrower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Standard Securitization Undertakings</w:t>
      </w:r>
      <w:r>
        <w:rPr>
          <w:rFonts w:ascii="Times New Roman;Times;Serif" w:hAnsi="Times New Roman;Times;Serif"/>
          <w:b w:val="false"/>
          <w:i w:val="false"/>
          <w:caps w:val="false"/>
          <w:smallCaps w:val="false"/>
          <w:sz w:val="20"/>
        </w:rPr>
        <w:t>” shall mean representations, warranties, covenants and indemnities entered into by the Borrower or any Subsidiary thereof in connection with a Qualified Receivables Facility which are reasonably customary (as determined in good faith by the Borrower) in an accounts receivable financing transaction in the commercial paper, term securitization or structured lending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Standby Letters of Credit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2.05(a)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Step-Up Election</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6.09(a)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Subagent</w:t>
      </w:r>
      <w:r>
        <w:rPr>
          <w:rFonts w:ascii="Times New Roman;Times;Serif" w:hAnsi="Times New Roman;Times;Serif"/>
          <w:b w:val="false"/>
          <w:i w:val="false"/>
          <w:caps w:val="false"/>
          <w:smallCaps w:val="false"/>
          <w:sz w:val="20"/>
        </w:rPr>
        <w:t>” shall mean any trustee, co-trustee, collateral co-agent, collateral subagent or attorneys in-fact appointed by an Agent with respect to all or any part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shall mean, with respect to any person (referred to in this definition as the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any corporation, limited liability company, partnership, association or other business entity (a) of which securities or other ownership interests representing more than 50% of the equity or more than 50% of the ordinary voting power or more than 50% of the general partnership interests are, at the time any determination is being made, directly or indirectly, owned, Controlled or held, or (b) that is, at the time any determination is made, otherwise Controlled, by the parent or one or more subsidiaries of the parent or by the parent and one or more subsidiaries of the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shall mean, unless the context otherwise requires, a subsidiary of the Borrower. Notwithstanding the foregoing (and except for purposes of the definition of “Unrestricted Subsidiary” contained herein) an Unrestricted Subsidiary shall be deemed not to be a Subsidiary of the Borrower or any of its Subsidiaries for purposes of this Agreement and any reference to Subsidiary hereunder shall refer to a Restricted Subsidiary unless such Subsidiary is expressly referred to as an Unrestricted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 Redesignation</w:t>
      </w:r>
      <w:r>
        <w:rPr>
          <w:rFonts w:ascii="Times New Roman;Times;Serif" w:hAnsi="Times New Roman;Times;Serif"/>
          <w:b w:val="false"/>
          <w:i w:val="false"/>
          <w:caps w:val="false"/>
          <w:smallCaps w:val="false"/>
          <w:sz w:val="20"/>
        </w:rPr>
        <w:t>” shall have the meaning provided in the definition of the term “Unrestricted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Successor Borrower</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6.05(n)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Supplier Receivables Bank</w:t>
      </w:r>
      <w:r>
        <w:rPr>
          <w:rFonts w:ascii="Times New Roman;Times;Serif" w:hAnsi="Times New Roman;Times;Serif"/>
          <w:b w:val="false"/>
          <w:i w:val="false"/>
          <w:caps w:val="false"/>
          <w:smallCaps w:val="false"/>
          <w:sz w:val="20"/>
        </w:rPr>
        <w:t>” shall mean any person that (i) is (or any Affiliate of any person that is) an Agent, an Arranger or a Lender on the Closing Date (in the case of any Secured Supplier Receivables Agreement in existence on the Closing Date) and that enters into or is a party to a Secured Supplier Receivables Agreement with the Borrower or any of its Subsidiaries, in each case, in its capacity as a party to such Secured Supplier Receivables Agreement or (ii) is (or any Affiliate of any person that is) an Agent, an Arranger or a Lender at the time it enters into a Secured Supplier Receivables Agreement (in the case of any Secured Supplier Receivables Agreement entered into after the Closing Date) with the Borrower or any of its Subsidiaries, in each case, in its capacity as a party to such Secured Supplier Receivables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Supported QFC</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9.24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Swap Contract</w:t>
      </w:r>
      <w:r>
        <w:rPr>
          <w:rFonts w:ascii="Times New Roman;Times;Serif" w:hAnsi="Times New Roman;Times;Serif"/>
          <w:b w:val="false"/>
          <w:i w:val="false"/>
          <w:caps w:val="false"/>
          <w:smallCaps w:val="false"/>
          <w:sz w:val="20"/>
        </w:rPr>
        <w:t>” shall mean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obligations or liabilities under any such master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Swap Obligation</w:t>
      </w:r>
      <w:r>
        <w:rPr>
          <w:rFonts w:ascii="Times New Roman;Times;Serif" w:hAnsi="Times New Roman;Times;Serif"/>
          <w:b w:val="false"/>
          <w:i w:val="false"/>
          <w:caps w:val="false"/>
          <w:smallCaps w:val="false"/>
          <w:sz w:val="20"/>
        </w:rPr>
        <w:t>” shall mean, with respect to any Guarantor, any obligation to pay or perform under any agreement, contract or transaction that constitutes a “swap” within the meaning of Section 1a(47) of the Commodity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Borrowing</w:t>
      </w:r>
      <w:r>
        <w:rPr>
          <w:rFonts w:ascii="Times New Roman;Times;Serif" w:hAnsi="Times New Roman;Times;Serif"/>
          <w:b w:val="false"/>
          <w:i w:val="false"/>
          <w:caps w:val="false"/>
          <w:smallCaps w:val="false"/>
          <w:sz w:val="20"/>
        </w:rPr>
        <w:t>” shall mean a Borrowing comprised of Swingline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Borrowing Request</w:t>
      </w:r>
      <w:r>
        <w:rPr>
          <w:rFonts w:ascii="Times New Roman;Times;Serif" w:hAnsi="Times New Roman;Times;Serif"/>
          <w:b w:val="false"/>
          <w:i w:val="false"/>
          <w:caps w:val="false"/>
          <w:smallCaps w:val="false"/>
          <w:sz w:val="20"/>
        </w:rPr>
        <w:t xml:space="preserve">” shall mean a request by the Borrower substantially in the form of </w:t>
      </w:r>
      <w:r>
        <w:rPr>
          <w:rFonts w:ascii="Times New Roman;Times;Serif" w:hAnsi="Times New Roman;Times;Serif"/>
          <w:b w:val="false"/>
          <w:i w:val="false"/>
          <w:caps w:val="false"/>
          <w:smallCaps w:val="false"/>
          <w:sz w:val="20"/>
          <w:u w:val="single"/>
        </w:rPr>
        <w:t>Exhibit D-3</w:t>
      </w:r>
      <w:r>
        <w:rPr>
          <w:rFonts w:ascii="Times New Roman;Times;Serif" w:hAnsi="Times New Roman;Times;Serif"/>
          <w:b w:val="false"/>
          <w:i w:val="false"/>
          <w:caps w:val="false"/>
          <w:smallCaps w:val="false"/>
          <w:sz w:val="20"/>
        </w:rPr>
        <w:t xml:space="preserve"> or such other form as shall be approved by the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Commitment</w:t>
      </w:r>
      <w:r>
        <w:rPr>
          <w:rFonts w:ascii="Times New Roman;Times;Serif" w:hAnsi="Times New Roman;Times;Serif"/>
          <w:b w:val="false"/>
          <w:i w:val="false"/>
          <w:caps w:val="false"/>
          <w:smallCaps w:val="false"/>
          <w:sz w:val="20"/>
        </w:rPr>
        <w:t xml:space="preserve">” shall mean, the commitment of the Swingline Lender to make Swingline Loans pursuant to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The aggregate amount of the Swingline Commitments is $25,000,000. The Swingline Commitment is part of, and not in addition to, the Revolving Facility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Exposure</w:t>
      </w:r>
      <w:r>
        <w:rPr>
          <w:rFonts w:ascii="Times New Roman;Times;Serif" w:hAnsi="Times New Roman;Times;Serif"/>
          <w:b w:val="false"/>
          <w:i w:val="false"/>
          <w:caps w:val="false"/>
          <w:smallCaps w:val="false"/>
          <w:sz w:val="20"/>
        </w:rPr>
        <w:t>” shall mean at any time the aggregate principal amount of all outstanding Swingline Borrowings at such time. The Swingline Exposure of any Revolving Facility Lender at any time shall mean its applicable Revolving Facility Percentage of the aggregate Swingline Exposure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Lender</w:t>
      </w:r>
      <w:r>
        <w:rPr>
          <w:rFonts w:ascii="Times New Roman;Times;Serif" w:hAnsi="Times New Roman;Times;Serif"/>
          <w:b w:val="false"/>
          <w:i w:val="false"/>
          <w:caps w:val="false"/>
          <w:smallCaps w:val="false"/>
          <w:sz w:val="20"/>
        </w:rPr>
        <w:t>” shall mean Coöperatieve Rabobank U.A., New York Branch, in its capacity as a lender of Swingline Loans hereunder and its permitted successors and assigns. The Swingline Lender may, in its discretion, arrange for one or more Swingline Loans to be made by Affiliates of the Swingline Lender, in which case the term “Swingline Lender” shall include any such Affiliate with respect to Swingline Loans made by such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Loans</w:t>
      </w:r>
      <w:r>
        <w:rPr>
          <w:rFonts w:ascii="Times New Roman;Times;Serif" w:hAnsi="Times New Roman;Times;Serif"/>
          <w:b w:val="false"/>
          <w:i w:val="false"/>
          <w:caps w:val="false"/>
          <w:smallCaps w:val="false"/>
          <w:sz w:val="20"/>
        </w:rPr>
        <w:t xml:space="preserve">” shall mean the swingline loans made to the Borrower pursuant to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shall mean all present or future taxes, duties, levies, imposts, assessments, deductions, withholdings or other similar charges imposed by any Governmental Authority, whether computed on a separate, consolidated, unitary, combined or other basis and any interest, fines, penalties or additions to tax with respect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Benchmark</w:t>
      </w:r>
      <w:r>
        <w:rPr>
          <w:rFonts w:ascii="Times New Roman;Times;Serif" w:hAnsi="Times New Roman;Times;Serif"/>
          <w:b w:val="false"/>
          <w:i w:val="false"/>
          <w:caps w:val="false"/>
          <w:smallCaps w:val="false"/>
          <w:sz w:val="20"/>
        </w:rPr>
        <w:t>” when used in reference to any Loan or Borrowing, refers to whether such Loan, or the Loans comprising such Borrowing, are bearing interest at a rate determined by reference to the Term SOFR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Facility</w:t>
      </w:r>
      <w:r>
        <w:rPr>
          <w:rFonts w:ascii="Times New Roman;Times;Serif" w:hAnsi="Times New Roman;Times;Serif"/>
          <w:b w:val="false"/>
          <w:i w:val="false"/>
          <w:caps w:val="false"/>
          <w:smallCaps w:val="false"/>
          <w:sz w:val="20"/>
        </w:rPr>
        <w:t>” shall mean the Initial Term Facility and/or any or all of the Other Term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Facility Commitment</w:t>
      </w:r>
      <w:r>
        <w:rPr>
          <w:rFonts w:ascii="Times New Roman;Times;Serif" w:hAnsi="Times New Roman;Times;Serif"/>
          <w:b w:val="false"/>
          <w:i w:val="false"/>
          <w:caps w:val="false"/>
          <w:smallCaps w:val="false"/>
          <w:sz w:val="20"/>
        </w:rPr>
        <w:t>” shall mean the commitment of a Term Lender to make Term Loans, including the Term Facility Commitment and/or Other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Facility Maturity Date</w:t>
      </w:r>
      <w:r>
        <w:rPr>
          <w:rFonts w:ascii="Times New Roman;Times;Serif" w:hAnsi="Times New Roman;Times;Serif"/>
          <w:b w:val="false"/>
          <w:i w:val="false"/>
          <w:caps w:val="false"/>
          <w:smallCaps w:val="false"/>
          <w:sz w:val="20"/>
        </w:rPr>
        <w:t>” shall mean, as the context may require, (a) with respect to the Initial Term Loans, the Initial Term Facility Maturity Date and (b) with respect to any other Class of Term Loans, the maturity dates specified therefor in the applicable Incremental Assumption Agreement, Extension Amendment or Refinancing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Lender</w:t>
      </w:r>
      <w:r>
        <w:rPr>
          <w:rFonts w:ascii="Times New Roman;Times;Serif" w:hAnsi="Times New Roman;Times;Serif"/>
          <w:b w:val="false"/>
          <w:i w:val="false"/>
          <w:caps w:val="false"/>
          <w:smallCaps w:val="false"/>
          <w:sz w:val="20"/>
        </w:rPr>
        <w:t>” shall mean, at any time, any Lender that holds Term Facility Commitments or Term Loans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 Installment Date</w:t>
      </w:r>
      <w:r>
        <w:rPr>
          <w:rFonts w:ascii="Times New Roman;Times;Serif" w:hAnsi="Times New Roman;Times;Serif"/>
          <w:b w:val="false"/>
          <w:i w:val="false"/>
          <w:caps w:val="false"/>
          <w:smallCaps w:val="false"/>
          <w:sz w:val="20"/>
        </w:rPr>
        <w:t>” shall mean any Initial Term Loan Installment Date or any Other Term Loan Installment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Loans</w:t>
      </w:r>
      <w:r>
        <w:rPr>
          <w:rFonts w:ascii="Times New Roman;Times;Serif" w:hAnsi="Times New Roman;Times;Serif"/>
          <w:b w:val="false"/>
          <w:i w:val="false"/>
          <w:caps w:val="false"/>
          <w:smallCaps w:val="false"/>
          <w:sz w:val="20"/>
        </w:rPr>
        <w:t xml:space="preserve">” shall mean the Initial Term Loans, any Incremental Term Loans in the form of additional Term Loans made by the Incremental Term Lenders to the Borrower pursuant to </w:t>
      </w:r>
      <w:r>
        <w:rPr>
          <w:rFonts w:ascii="Times New Roman;Times;Serif" w:hAnsi="Times New Roman;Times;Serif"/>
          <w:b w:val="false"/>
          <w:i w:val="false"/>
          <w:caps w:val="false"/>
          <w:smallCaps w:val="false"/>
          <w:sz w:val="20"/>
          <w:u w:val="single"/>
        </w:rPr>
        <w:t>Section 2.01(c)</w:t>
      </w:r>
      <w:r>
        <w:rPr>
          <w:rFonts w:ascii="Times New Roman;Times;Serif" w:hAnsi="Times New Roman;Times;Serif"/>
          <w:b w:val="false"/>
          <w:i w:val="false"/>
          <w:caps w:val="false"/>
          <w:smallCaps w:val="false"/>
          <w:sz w:val="20"/>
        </w:rPr>
        <w:t> and any Other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Administrator</w:t>
      </w:r>
      <w:r>
        <w:rPr>
          <w:rFonts w:ascii="Times New Roman;Times;Serif" w:hAnsi="Times New Roman;Times;Serif"/>
          <w:b w:val="false"/>
          <w:i w:val="false"/>
          <w:caps w:val="false"/>
          <w:smallCaps w:val="false"/>
          <w:sz w:val="20"/>
        </w:rPr>
        <w:t>” means CME Group Benchmark Administration Limited (CBA) (or a successor administrator of the Term SOFR Reference Rate selected by the Administrative Agent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Rate</w:t>
      </w:r>
      <w:r>
        <w:rPr>
          <w:rFonts w:ascii="Times New Roman;Times;Serif" w:hAnsi="Times New Roman;Times;Serif"/>
          <w:b w:val="false"/>
          <w:i w:val="false"/>
          <w:caps w:val="false"/>
          <w:smallCaps w:val="false"/>
          <w:sz w:val="20"/>
        </w:rPr>
        <w:t>” shall mean,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any calculation with respect to any Term SOFR Rate Loan, the Term SOFR Reference Rate for a tenor comparable to the applicable Interest Period on the day (such day, the “</w:t>
      </w:r>
      <w:r>
        <w:rPr>
          <w:rFonts w:ascii="Times New Roman;Times;Serif" w:hAnsi="Times New Roman;Times;Serif"/>
          <w:b w:val="false"/>
          <w:i w:val="false"/>
          <w:caps w:val="false"/>
          <w:smallCaps w:val="false"/>
          <w:sz w:val="20"/>
          <w:u w:val="single"/>
        </w:rPr>
        <w:t>Periodic Term SOFR Determination Day</w:t>
      </w:r>
      <w:r>
        <w:rPr>
          <w:rFonts w:ascii="Times New Roman;Times;Serif" w:hAnsi="Times New Roman;Times;Serif"/>
          <w:b w:val="false"/>
          <w:i w:val="false"/>
          <w:caps w:val="false"/>
          <w:smallCaps w:val="false"/>
          <w:sz w:val="20"/>
        </w:rPr>
        <w:t xml:space="preserve">”) that is two (2) U.S. Government Securities Business Days prior to the first day of such Interest Period, as such rate is published by the Term SOFR Administrator;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the Term SOFR Rate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any calculation with respect to any ABR Loan on any day, the Term SOFR Reference Rate for a tenor of one month on the day (such day, the “</w:t>
      </w:r>
      <w:r>
        <w:rPr>
          <w:rFonts w:ascii="Times New Roman;Times;Serif" w:hAnsi="Times New Roman;Times;Serif"/>
          <w:b w:val="false"/>
          <w:i w:val="false"/>
          <w:caps w:val="false"/>
          <w:smallCaps w:val="false"/>
          <w:sz w:val="20"/>
          <w:u w:val="single"/>
        </w:rPr>
        <w:t>ABR Term SOFR Determination Day</w:t>
      </w:r>
      <w:r>
        <w:rPr>
          <w:rFonts w:ascii="Times New Roman;Times;Serif" w:hAnsi="Times New Roman;Times;Serif"/>
          <w:b w:val="false"/>
          <w:i w:val="false"/>
          <w:caps w:val="false"/>
          <w:smallCaps w:val="false"/>
          <w:sz w:val="20"/>
        </w:rPr>
        <w:t xml:space="preserve">”) that is two (2) U.S. Government Securities Business Days prior to such day, as such rate is published by the Term SOFR Administrator;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Rate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the Term SOFR Rate determined as provided above (including pursuant to the proviso under clause (a) or clause (b) above) shall ever be less than the Floor, then the Term SOFR Rate shall be deemed to be the Floor.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Rate Loan</w:t>
      </w:r>
      <w:r>
        <w:rPr>
          <w:rFonts w:ascii="Times New Roman;Times;Serif" w:hAnsi="Times New Roman;Times;Serif"/>
          <w:b w:val="false"/>
          <w:i w:val="false"/>
          <w:caps w:val="false"/>
          <w:smallCaps w:val="false"/>
          <w:sz w:val="20"/>
        </w:rPr>
        <w:t>” shall mean a Loan bearing interest based upon the Term SOFR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Reference Rate</w:t>
      </w:r>
      <w:r>
        <w:rPr>
          <w:rFonts w:ascii="Times New Roman;Times;Serif" w:hAnsi="Times New Roman;Times;Serif"/>
          <w:b w:val="false"/>
          <w:i w:val="false"/>
          <w:caps w:val="false"/>
          <w:smallCaps w:val="false"/>
          <w:sz w:val="20"/>
        </w:rPr>
        <w:t>” means the forward-looking term rate based on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xml:space="preserve">” shall mean the date on which (a) all Commitments shall have been terminated, (b) the principal of and interest on each Loan, all Fees, all other expenses or amounts payable under any Loan Document and all other Loan Obligations shall have been paid in full in cash (other than in respect of contingent indemnification and expense reimbursement claims not then due) and (c) all Letters of Credit (other than those that have been Cash Collateralized with the Minimum L/C Collateral Amount in accordance with </w:t>
      </w:r>
      <w:r>
        <w:rPr>
          <w:rFonts w:ascii="Times New Roman;Times;Serif" w:hAnsi="Times New Roman;Times;Serif"/>
          <w:b w:val="false"/>
          <w:i w:val="false"/>
          <w:caps w:val="false"/>
          <w:smallCaps w:val="false"/>
          <w:sz w:val="20"/>
          <w:u w:val="single"/>
        </w:rPr>
        <w:t>Section 2.05(k)</w:t>
      </w:r>
      <w:r>
        <w:rPr>
          <w:rFonts w:ascii="Times New Roman;Times;Serif" w:hAnsi="Times New Roman;Times;Serif"/>
          <w:b w:val="false"/>
          <w:i w:val="false"/>
          <w:caps w:val="false"/>
          <w:smallCaps w:val="false"/>
          <w:sz w:val="20"/>
        </w:rPr>
        <w:t>) have been cancelled or have expired and all amounts drawn or paid thereunder have been reimbursed in full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Test Period</w:t>
      </w:r>
      <w:r>
        <w:rPr>
          <w:rFonts w:ascii="Times New Roman;Times;Serif" w:hAnsi="Times New Roman;Times;Serif"/>
          <w:b w:val="false"/>
          <w:i w:val="false"/>
          <w:caps w:val="false"/>
          <w:smallCaps w:val="false"/>
          <w:sz w:val="20"/>
        </w:rPr>
        <w:t xml:space="preserve">” shall mean, on any date of determination, the period of four consecutive fiscal quarters of the Borrower then most recently ended (taken as one accounting period) for which financial statements have been (or were required to be) delivered pursuant to </w:t>
      </w:r>
      <w:r>
        <w:rPr>
          <w:rFonts w:ascii="Times New Roman;Times;Serif" w:hAnsi="Times New Roman;Times;Serif"/>
          <w:b w:val="false"/>
          <w:i w:val="false"/>
          <w:caps w:val="false"/>
          <w:smallCaps w:val="false"/>
          <w:sz w:val="20"/>
          <w:u w:val="single"/>
        </w:rPr>
        <w:t>Section 5.04(a)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5.04(b)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prior to the first date financial statements have been delivered pursuant to </w:t>
      </w:r>
      <w:r>
        <w:rPr>
          <w:rFonts w:ascii="Times New Roman;Times;Serif" w:hAnsi="Times New Roman;Times;Serif"/>
          <w:b w:val="false"/>
          <w:i w:val="false"/>
          <w:caps w:val="false"/>
          <w:smallCaps w:val="false"/>
          <w:sz w:val="20"/>
          <w:u w:val="single"/>
        </w:rPr>
        <w:t>Section 5.04(a)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5.04(b)</w:t>
      </w:r>
      <w:r>
        <w:rPr>
          <w:rFonts w:ascii="Times New Roman;Times;Serif" w:hAnsi="Times New Roman;Times;Serif"/>
          <w:b w:val="false"/>
          <w:i w:val="false"/>
          <w:caps w:val="false"/>
          <w:smallCaps w:val="false"/>
          <w:sz w:val="20"/>
        </w:rPr>
        <w:t>, the Test Period in effect shall be the most recently ended full four fiscal quarter period prior to the Closing Date for which financial statements would have been required to be delivered hereunder had the Closing Date occurred prior to the end of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 Funds</w:t>
      </w:r>
      <w:r>
        <w:rPr>
          <w:rFonts w:ascii="Times New Roman;Times;Serif" w:hAnsi="Times New Roman;Times;Serif"/>
          <w:b w:val="false"/>
          <w:i w:val="false"/>
          <w:caps w:val="false"/>
          <w:smallCaps w:val="false"/>
          <w:sz w:val="20"/>
        </w:rPr>
        <w:t>” shall mean any accounts or funds, or any portion thereof, received by the Borrower or any of its Subsidiaries as agent on behalf of third parties (other than Loan Parties) in accordance with a written agreement that imposes a duty upon the Borrower or one or more of its Subsidiaries to collect and remit those funds to such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Titled Person</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8.01(e)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Net Leverage Ratio</w:t>
      </w:r>
      <w:r>
        <w:rPr>
          <w:rFonts w:ascii="Times New Roman;Times;Serif" w:hAnsi="Times New Roman;Times;Serif"/>
          <w:b w:val="false"/>
          <w:i w:val="false"/>
          <w:caps w:val="false"/>
          <w:smallCaps w:val="false"/>
          <w:sz w:val="20"/>
        </w:rPr>
        <w:t>” shall mean, as of any date of determination, the ratio of (a) Consolidated Total Net Debt outstanding as of the last day of the Test Period most recently ended as of such date to (b) Adjusted Consolidated EBITDA for such Test Period, all determined on a consolidated basis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 Date</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9.04(i)(i)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 Letters of Credit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2.05(a)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Costs</w:t>
      </w:r>
      <w:r>
        <w:rPr>
          <w:rFonts w:ascii="Times New Roman;Times;Serif" w:hAnsi="Times New Roman;Times;Serif"/>
          <w:b w:val="false"/>
          <w:i w:val="false"/>
          <w:caps w:val="false"/>
          <w:smallCaps w:val="false"/>
          <w:sz w:val="20"/>
        </w:rPr>
        <w:t>” shall mean any fees or expenses incurred or paid by any holder of Equity Interests in any Parent Entity, the Borrower or any Subsidiary in connection with the Transactions, this Agreement and any other Loan Documents and the Transactions contemplated hereby and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shall mean, collectively (a) the Closing Date Refinancing; (b) the Initial Convertible Note Resolution (to the extent consummated on the Closing Date); (c) the incurrence of the Initial Term Loans; (d) the incurrence of any Initial Revolving Loans on the Closing Date; and (e) the payment of all fees and expenses to be paid and owing in connection with the foregoing (including the Transaction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Type</w:t>
      </w:r>
      <w:r>
        <w:rPr>
          <w:rFonts w:ascii="Times New Roman;Times;Serif" w:hAnsi="Times New Roman;Times;Serif"/>
          <w:b w:val="false"/>
          <w:i w:val="false"/>
          <w:caps w:val="false"/>
          <w:smallCaps w:val="false"/>
          <w:sz w:val="20"/>
        </w:rPr>
        <w:t>” shall mean, when used in respect of any Loan or Borrowing, the Rate by reference to which interest on such Loan or on the Loans comprising such Borrowing is determined. For purposes hereof, the term “</w:t>
      </w:r>
      <w:r>
        <w:rPr>
          <w:rFonts w:ascii="Times New Roman;Times;Serif" w:hAnsi="Times New Roman;Times;Serif"/>
          <w:b w:val="false"/>
          <w:i w:val="false"/>
          <w:caps w:val="false"/>
          <w:smallCaps w:val="false"/>
          <w:sz w:val="20"/>
          <w:u w:val="single"/>
        </w:rPr>
        <w:t>Rate</w:t>
      </w:r>
      <w:r>
        <w:rPr>
          <w:rFonts w:ascii="Times New Roman;Times;Serif" w:hAnsi="Times New Roman;Times;Serif"/>
          <w:b w:val="false"/>
          <w:i w:val="false"/>
          <w:caps w:val="false"/>
          <w:smallCaps w:val="false"/>
          <w:sz w:val="20"/>
        </w:rPr>
        <w:t>” shall include the applicable Term Benchmark and the ABR.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Financial Institution</w:t>
      </w:r>
      <w:r>
        <w:rPr>
          <w:rFonts w:ascii="Times New Roman;Times;Serif" w:hAnsi="Times New Roman;Times;Serif"/>
          <w:b w:val="false"/>
          <w:i w:val="false"/>
          <w:caps w:val="false"/>
          <w:smallCaps w:val="false"/>
          <w:sz w:val="20"/>
        </w:rPr>
        <w:t>”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Resolution Authority</w:t>
      </w:r>
      <w:r>
        <w:rPr>
          <w:rFonts w:ascii="Times New Roman;Times;Serif" w:hAnsi="Times New Roman;Times;Serif"/>
          <w:b w:val="false"/>
          <w:i w:val="false"/>
          <w:caps w:val="false"/>
          <w:smallCaps w:val="false"/>
          <w:sz w:val="20"/>
        </w:rPr>
        <w:t>” mean the Bank of England or any other public administrative authority having responsibility for the resolution of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Unadjusted Benchmark Replacement</w:t>
      </w:r>
      <w:r>
        <w:rPr>
          <w:rFonts w:ascii="Times New Roman;Times;Serif" w:hAnsi="Times New Roman;Times;Serif"/>
          <w:b w:val="false"/>
          <w:i w:val="false"/>
          <w:caps w:val="false"/>
          <w:smallCaps w:val="false"/>
          <w:sz w:val="20"/>
        </w:rPr>
        <w:t>” shall mean the applicable Benchmark Replacement excluding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Uniform Commercial Code</w:t>
      </w:r>
      <w:r>
        <w:rPr>
          <w:rFonts w:ascii="Times New Roman;Times;Serif" w:hAnsi="Times New Roman;Times;Serif"/>
          <w:b w:val="false"/>
          <w:i w:val="false"/>
          <w:caps w:val="false"/>
          <w:smallCaps w:val="false"/>
          <w:sz w:val="20"/>
        </w:rPr>
        <w:t>” shall mean the Uniform Commercial Code as the same may from time to time be in effect in the State of New York or the Uniform Commercial Code (or similar code or statute) of another jurisdiction, to the extent it may be required to apply to any item or items of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United States</w:t>
      </w:r>
      <w:r>
        <w:rPr>
          <w:rFonts w:ascii="Times New Roman;Times;Serif" w:hAnsi="Times New Roman;Times;Serif"/>
          <w:b w:val="false"/>
          <w:i w:val="false"/>
          <w:caps w:val="false"/>
          <w:smallCaps w:val="false"/>
          <w:sz w:val="20"/>
        </w:rPr>
        <w:t>” shall mean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Unpaid Amount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6.06(n)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Unreimbursed Amount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2.05(e)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Unrestricted Cash Amount</w:t>
      </w:r>
      <w:r>
        <w:rPr>
          <w:rFonts w:ascii="Times New Roman;Times;Serif" w:hAnsi="Times New Roman;Times;Serif"/>
          <w:b w:val="false"/>
          <w:i w:val="false"/>
          <w:caps w:val="false"/>
          <w:smallCaps w:val="false"/>
          <w:sz w:val="20"/>
        </w:rPr>
        <w:t xml:space="preserve">” shall mean, on any date, the amount of cash or Permitted Investments of the Borrower or any of its Subsidiaries that would not appear as “restricted” on a consolidated balance sheet of the Borrower or any of its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Unrestricted Cash Amount shall not be deemed to be greater than 100% of Adjusted Consolidated EBITDA for the most recently ended Test Period as of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Unrestricted Subsidiary</w:t>
      </w:r>
      <w:r>
        <w:rPr>
          <w:rFonts w:ascii="Times New Roman;Times;Serif" w:hAnsi="Times New Roman;Times;Serif"/>
          <w:b w:val="false"/>
          <w:i w:val="false"/>
          <w:caps w:val="false"/>
          <w:smallCaps w:val="false"/>
          <w:sz w:val="20"/>
        </w:rPr>
        <w:t>” shall mean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any Subsidiary set forth on </w:t>
      </w:r>
      <w:r>
        <w:rPr>
          <w:rFonts w:ascii="Times New Roman;Times;Serif" w:hAnsi="Times New Roman;Times;Serif"/>
          <w:b w:val="false"/>
          <w:i w:val="false"/>
          <w:caps w:val="false"/>
          <w:smallCaps w:val="false"/>
          <w:sz w:val="20"/>
          <w:u w:val="single"/>
        </w:rPr>
        <w:t>Schedule 1.01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any Subsidiary of the Borrower, whether now owned or acquired or created after the Closing Date, that is designated on or after the Closing Date by the Borrower as an Unrestricted Subsidiary hereunder by written notice to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Borrower shall only be permitted to so designate a new Unrestricted Subsidiary on or after the Closing Date so long 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Default or Event of Default has occurred and is continuing or would result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immediately after giving effect to such designation, the Borrower shall be in pro forma compliance with the Financial Covenants as of the last day of the then most recently ended Test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all Investments in such Unrestricted Subsidiary at the time of designation (as contemplated by the immediately following sentence) are permitted in accordance with the relevant requirements of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such Subsidiary being designated as an “Unrestricted Subsidiary” shall also, concurrently with such designation and thereafter, constitute an “unrestricted subsidiary” under any Material Indebtedness issued or incurred on or after the Closing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such designation is on the Closing Date, the designation shall not occur until the conditions set forth in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are satisfied (or waived in accordance with </w:t>
      </w:r>
      <w:r>
        <w:rPr>
          <w:rFonts w:ascii="Times New Roman;Times;Serif" w:hAnsi="Times New Roman;Times;Serif"/>
          <w:b w:val="false"/>
          <w:i w:val="false"/>
          <w:caps w:val="false"/>
          <w:smallCaps w:val="false"/>
          <w:sz w:val="20"/>
          <w:u w:val="single"/>
        </w:rPr>
        <w:t>Section 9.08</w:t>
      </w:r>
      <w:r>
        <w:rPr>
          <w:rFonts w:ascii="Times New Roman;Times;Serif" w:hAnsi="Times New Roman;Times;Serif"/>
          <w:b w:val="false"/>
          <w:i w:val="false"/>
          <w:caps w:val="false"/>
          <w:smallCaps w:val="false"/>
          <w:sz w:val="20"/>
        </w:rPr>
        <w:t xml:space="preserve">) and the funding of the Initial Term Loans has occurred;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notwithstanding anything herein to the contrary, no Subsidiary that owns, or holds an exclusive license in, Material Intellectual Property may be designated as an Unrestricted Subsidiary pursuant to this clause (2),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any subsidiary of an Unrestricted Subsidiary (unless transferred to such Unrestricted Subsidiary or any of its subsidiaries by the Borrower or one or more of its Subsidiaries after the date of the designation of the parent entity as an “Unrestricted Subsidiary” hereunder, in which case the subsidiary so transferred would be required to be independently designated in accordance with the preceding </w:t>
      </w:r>
      <w:r>
        <w:rPr>
          <w:rFonts w:ascii="Times New Roman;Times;Serif" w:hAnsi="Times New Roman;Times;Serif"/>
          <w:b w:val="false"/>
          <w:i w:val="false"/>
          <w:caps w:val="false"/>
          <w:smallCaps w:val="false"/>
          <w:sz w:val="20"/>
          <w:u w:val="single"/>
        </w:rPr>
        <w:t>clause (2)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designation of any Subsidiary as an Unrestricted Subsidiary shall constitute an Investment by the Borrower (or its Subsidiaries) therein at the date of designation in an amount equal to the Fair Market Value of the Borrower’s (or its Subsidiaries’) Investments therein, which shall be required to be permitted on such date in accordance with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(and not as an Investment permitted thereby in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may designate any Unrestricted Subsidiary to be a Subsidiary for purposes of this Agreement (each, a “</w:t>
      </w:r>
      <w:r>
        <w:rPr>
          <w:rFonts w:ascii="Times New Roman;Times;Serif" w:hAnsi="Times New Roman;Times;Serif"/>
          <w:b w:val="false"/>
          <w:i w:val="false"/>
          <w:caps w:val="false"/>
          <w:smallCaps w:val="false"/>
          <w:sz w:val="20"/>
          <w:u w:val="single"/>
        </w:rPr>
        <w:t>Subsidiary Redesignation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other than with respect to Unrestricted Subsidiaries designated on the Closing Date, (i) no Default or Event of Default has occurred and is continuing or would result therefrom (after giving effect to the provisions of the immediately succeeding sentence), (ii) immediately after giving effect to such redesignation, the Borrower shall be in pro forma compliance with the Financial Covenants as of the last day of the most recently ended Test Period and (iii) the Borrower shall have delivered to the Administrative Agent an officer’s certificate executed by a Responsible Officer of the Borrower, certifying to the best of such officer’s knowledge, compliance with the requirements of the preceding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any Unrestricted Subsidiary as a Subsidiary on or after the Closing Date shall constitute (i) the incurrence at the time of designation of any Investment, Indebtedness or Liens of such Subsidiary existing at such time and (ii) a return on any Investment by the applicable Loan Party (or its relevant Subsidiaries) in Unrestricted Subsidiaries pursuant to the preceding sentence in an amount equal to the Fair Market Value at the date of such designation of such Loan Party’s (or its relevant Subsidiaries’) Investment in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Government Securities Business Day</w:t>
      </w:r>
      <w:r>
        <w:rPr>
          <w:rFonts w:ascii="Times New Roman;Times;Serif" w:hAnsi="Times New Roman;Times;Serif"/>
          <w:b w:val="false"/>
          <w:i w:val="false"/>
          <w:caps w:val="false"/>
          <w:smallCaps w:val="false"/>
          <w:sz w:val="20"/>
        </w:rPr>
        <w:t>” shall mean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Person</w:t>
      </w:r>
      <w:r>
        <w:rPr>
          <w:rFonts w:ascii="Times New Roman;Times;Serif" w:hAnsi="Times New Roman;Times;Serif"/>
          <w:b w:val="false"/>
          <w:i w:val="false"/>
          <w:caps w:val="false"/>
          <w:smallCaps w:val="false"/>
          <w:sz w:val="20"/>
        </w:rPr>
        <w:t>” shall mean any person that is a “United States Person” as defined in Section 7701(a)(30)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Special Resolution Regimes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9.24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Tax Compliance Certificate</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2.17(d)(ii)(A)(3)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shall mean the Uniting and Strengthening America by Providing Appropriate Tools Required to Intercept and Obstruct Terrorism Act of 2001 (Title III of Pub. L. No. 107 56 (signed into law October 26, 2001)).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Equity Interests</w:t>
      </w:r>
      <w:r>
        <w:rPr>
          <w:rFonts w:ascii="Times New Roman;Times;Serif" w:hAnsi="Times New Roman;Times;Serif"/>
          <w:b w:val="false"/>
          <w:i w:val="false"/>
          <w:caps w:val="false"/>
          <w:smallCaps w:val="false"/>
          <w:sz w:val="20"/>
        </w:rPr>
        <w:t>” shall mean Equity Interests that are entitled to vote generally for the election of directors to the Board of Directors of the issuer thereof. Shares of preferred stock that have the right to elect one or more directors to the Board of Directors of the issuer thereof only upon the occurrence of a breach or default by such issuer thereunder shall not be considered Voting Equity Interests as long as the directors that may be elected to the Board of Directors of the issuer upon the occurrence of such a breach or default represent a minority of the aggregate voting power of all directors of Board of Directors of the issuer. The percentage of Voting Equity Interests of any issuer thereof beneficially owned by a person shall be determined by reference to the percentage of the aggregate voting power of all Voting Equity Interests of such issuer that are represented by the Voting Equity Interests beneficially owned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Participant</w:t>
      </w:r>
      <w:r>
        <w:rPr>
          <w:rFonts w:ascii="Times New Roman;Times;Serif" w:hAnsi="Times New Roman;Times;Serif"/>
          <w:b w:val="false"/>
          <w:i w:val="false"/>
          <w:caps w:val="false"/>
          <w:smallCaps w:val="false"/>
          <w:sz w:val="20"/>
        </w:rPr>
        <w:t>” shall have the meaning assigned to such term in Section 9.04(j).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Participant Notification</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9.04(j)</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Weighted Average Life to Maturity</w:t>
      </w:r>
      <w:r>
        <w:rPr>
          <w:rFonts w:ascii="Times New Roman;Times;Serif" w:hAnsi="Times New Roman;Times;Serif"/>
          <w:b w:val="false"/>
          <w:i w:val="false"/>
          <w:caps w:val="false"/>
          <w:smallCaps w:val="false"/>
          <w:sz w:val="20"/>
        </w:rPr>
        <w:t>” shall mean,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Wholly Owned Domestic Subsidiary</w:t>
      </w:r>
      <w:r>
        <w:rPr>
          <w:rFonts w:ascii="Times New Roman;Times;Serif" w:hAnsi="Times New Roman;Times;Serif"/>
          <w:b w:val="false"/>
          <w:i w:val="false"/>
          <w:caps w:val="false"/>
          <w:smallCaps w:val="false"/>
          <w:sz w:val="20"/>
        </w:rPr>
        <w:t>” shall mean a Wholly Owned Subsidiary that is also a Domestic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Wholly Owned Subsidiary</w:t>
      </w:r>
      <w:r>
        <w:rPr>
          <w:rFonts w:ascii="Times New Roman;Times;Serif" w:hAnsi="Times New Roman;Times;Serif"/>
          <w:b w:val="false"/>
          <w:i w:val="false"/>
          <w:caps w:val="false"/>
          <w:smallCaps w:val="false"/>
          <w:sz w:val="20"/>
        </w:rPr>
        <w:t>” of any person shall mean a subsidiary of such person, all of the Equity Interests of which (other than directors’ qualifying shares or nominee or other similar shares required pursuant to applicable law) are owned by such person or another Wholly Owned Subsidiary of such person. Unless the context otherwise requires, “Wholly Owned Subsidiary” shall mean a Subsidiary of the Borrower that is a Wholly Owned Subsidiary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Withdrawal Liability</w:t>
      </w:r>
      <w:r>
        <w:rPr>
          <w:rFonts w:ascii="Times New Roman;Times;Serif" w:hAnsi="Times New Roman;Times;Serif"/>
          <w:b w:val="false"/>
          <w:i w:val="false"/>
          <w:caps w:val="false"/>
          <w:smallCaps w:val="false"/>
          <w:sz w:val="20"/>
        </w:rPr>
        <w:t>” shall mean liability to a Multiemployer Plan as a result of a complete or partial withdrawal from such Multiemployer Plan, as such terms are defined in Part I of Subtitle E of Title IV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Write-Down and Conversion Powers</w:t>
      </w:r>
      <w:r>
        <w:rPr>
          <w:rFonts w:ascii="Times New Roman;Times;Serif" w:hAnsi="Times New Roman;Times;Serif"/>
          <w:b w:val="false"/>
          <w:i w:val="false"/>
          <w:caps w:val="false"/>
          <w:smallCaps w:val="false"/>
          <w:sz w:val="20"/>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w:t>
      </w:r>
      <w:r>
        <w:rPr>
          <w:rFonts w:ascii="Times New Roman;Times;Serif" w:hAnsi="Times New Roman;Times;Serif"/>
          <w:b w:val="false"/>
          <w:i w:val="false"/>
          <w:caps w:val="false"/>
          <w:smallCaps w:val="false"/>
          <w:sz w:val="20"/>
          <w:u w:val="single"/>
        </w:rPr>
        <w:t>Terms Generally; GAAP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definitions set forth or referred to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shall apply equally to both the singular and plural forms of the terms defined.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Whenever the context may require, any pronoun shall include the corresponding masculine, feminine and neuter 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words “include,” “includes” and “including” shall be deemed to be followed by the phrase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references herein to Articles, Sections, Exhibits and Schedules shall be deemed references to Articles and Sections of, and Exhibits and Schedules to, this Agreement unless the context shall otherwise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otherwise expressly provided herein, any reference in this Agreement to any Loan Document shall mean such document as amended, restated,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Except as otherwise expressly provided herein, all terms of an accounting or financial nature shall be construed in accordance with GAAP, as in effect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at any time, any change in GAAP would affect the computation of any financial ratio or requirement in the Loan Documents and the Borrower notifies the Administrative Agent that the Borrower requests an amendment (or if the Administrative Agent notifies the Borrower that the Required Lenders request an amendment), the Administrative Agent, the Lenders and the Borrower shall, at no cost to the Borrower, negotiate in good faith to amend such ratio or requirement to preserve the original intent thereof in light of such change in GAAP (subject to the approval of the Required Lenders), regardless of whether any such notice is given before or after such change in GAAP or in the application thereof, then such financial ratio or requirement shall be interpreted on the basis of GAAP as in effect and applied immediately before such change shall have become effective until such provision is amended in accordance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Notwithstanding any other provision contained herein, all terms of an accounting or financial nature used herein shall be construed, and all computations of amounts and ratios referred to herein shall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without giving effect to any election under Accounting Standards Codification 825-10-25 (or any other Accounting Standards Codification or Financial Accounting Standard having a similar result or effect) to value any Indebtedness or other liabilities of the Borrower or any Subsidiary at “fair value,” as defined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for the avoidance of doubt, except as provided in the definition of “Consolidated Net Income,” without giving effect to the financial condition, results and performance of the Unrestricted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word “or” is not exclusive.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          </w:t>
      </w:r>
      <w:r>
        <w:rPr>
          <w:rFonts w:ascii="Times New Roman;Times;Serif" w:hAnsi="Times New Roman;Times;Serif"/>
          <w:b w:val="false"/>
          <w:i w:val="false"/>
          <w:caps w:val="false"/>
          <w:smallCaps w:val="false"/>
          <w:sz w:val="20"/>
          <w:u w:val="single"/>
        </w:rPr>
        <w:t>Interest Rates; Benchmark Notifications</w:t>
      </w:r>
      <w:r>
        <w:rPr>
          <w:rFonts w:ascii="Times New Roman;Times;Serif" w:hAnsi="Times New Roman;Times;Serif"/>
          <w:b w:val="false"/>
          <w:i w:val="false"/>
          <w:caps w:val="false"/>
          <w:smallCaps w:val="false"/>
          <w:sz w:val="20"/>
        </w:rPr>
        <w:t xml:space="preserve">. The interest rate on a Loan may be derived from an interest rate benchmark that may be discontinued or is, or may in the future become, the subject of regulatory reform. Upon the occurrence of a Benchmark Transition Event, </w:t>
      </w:r>
      <w:r>
        <w:rPr>
          <w:rFonts w:ascii="Times New Roman;Times;Serif" w:hAnsi="Times New Roman;Times;Serif"/>
          <w:b w:val="false"/>
          <w:i w:val="false"/>
          <w:caps w:val="false"/>
          <w:smallCaps w:val="false"/>
          <w:sz w:val="20"/>
          <w:u w:val="single"/>
        </w:rPr>
        <w:t>Section 2.14(b)</w:t>
      </w:r>
      <w:r>
        <w:rPr>
          <w:rFonts w:ascii="Times New Roman;Times;Serif" w:hAnsi="Times New Roman;Times;Serif"/>
          <w:b w:val="false"/>
          <w:i w:val="false"/>
          <w:caps w:val="false"/>
          <w:smallCaps w:val="false"/>
          <w:sz w:val="20"/>
        </w:rPr>
        <w:t>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          </w:t>
      </w:r>
      <w:r>
        <w:rPr>
          <w:rFonts w:ascii="Times New Roman;Times;Serif" w:hAnsi="Times New Roman;Times;Serif"/>
          <w:b w:val="false"/>
          <w:i w:val="false"/>
          <w:caps w:val="false"/>
          <w:smallCaps w:val="false"/>
          <w:sz w:val="20"/>
          <w:u w:val="single"/>
        </w:rPr>
        <w:t>Timing of Payment or Performance</w:t>
      </w:r>
      <w:r>
        <w:rPr>
          <w:rFonts w:ascii="Times New Roman;Times;Serif" w:hAnsi="Times New Roman;Times;Serif"/>
          <w:b w:val="false"/>
          <w:i w:val="false"/>
          <w:caps w:val="false"/>
          <w:smallCaps w:val="false"/>
          <w:sz w:val="20"/>
        </w:rPr>
        <w:t>. Except as otherwise expressly provided herein, when the payment of any obligation or the performance of any covenant, duty or obligation is stated to be due or performance required on a day which is not a Business Day, the date of such payment or performance shall extend to the immediately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1.05          </w:t>
      </w:r>
      <w:r>
        <w:rPr>
          <w:rFonts w:ascii="Times New Roman;Times;Serif" w:hAnsi="Times New Roman;Times;Serif"/>
          <w:b w:val="false"/>
          <w:i w:val="false"/>
          <w:caps w:val="false"/>
          <w:smallCaps w:val="false"/>
          <w:sz w:val="20"/>
          <w:u w:val="single"/>
        </w:rPr>
        <w:t>Times of Day</w:t>
      </w:r>
      <w:r>
        <w:rPr>
          <w:rFonts w:ascii="Times New Roman;Times;Serif" w:hAnsi="Times New Roman;Times;Serif"/>
          <w:b w:val="false"/>
          <w:i w:val="false"/>
          <w:caps w:val="false"/>
          <w:smallCaps w:val="false"/>
          <w:sz w:val="20"/>
        </w:rPr>
        <w:t>. Unless otherwise specified herein, all references herein to times of day shall be references to Local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1.06          </w:t>
      </w:r>
      <w:r>
        <w:rPr>
          <w:rFonts w:ascii="Times New Roman;Times;Serif" w:hAnsi="Times New Roman;Times;Serif"/>
          <w:b w:val="false"/>
          <w:i w:val="false"/>
          <w:caps w:val="false"/>
          <w:smallCaps w:val="false"/>
          <w:sz w:val="20"/>
          <w:u w:val="single"/>
        </w:rPr>
        <w:t>Classification of Loans and Borrowings</w:t>
      </w:r>
      <w:r>
        <w:rPr>
          <w:rFonts w:ascii="Times New Roman;Times;Serif" w:hAnsi="Times New Roman;Times;Serif"/>
          <w:b w:val="false"/>
          <w:i w:val="false"/>
          <w:caps w:val="false"/>
          <w:smallCaps w:val="false"/>
          <w:sz w:val="20"/>
        </w:rPr>
        <w:t>. For purposes of this Agreement, Loans may be classified and referred to by Class (e.g., an “Initial Term Loan”) or by Type (e.g., a “Term Benchmark Loan”) or by Class and Type (e.g., a “Term Benchmark Initial Term Loan”). Borrowings also may be classified and referred to by Class (e.g., an “Initial Term Loan Borrowing”) or by Type (e.g., a “Term Benchmark Borrowing”) or by Class and Type (e.g., an “Term Benchmark Initial Term Loan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1.07          </w:t>
      </w:r>
      <w:r>
        <w:rPr>
          <w:rFonts w:ascii="Times New Roman;Times;Serif" w:hAnsi="Times New Roman;Times;Serif"/>
          <w:b w:val="false"/>
          <w:i w:val="false"/>
          <w:caps w:val="false"/>
          <w:smallCaps w:val="false"/>
          <w:sz w:val="20"/>
          <w:u w:val="single"/>
        </w:rPr>
        <w:t>Certain Conditions, Calculations and Tests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connection with any action being taken in connection with a Limited Condition Transaction, for purposes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determining compliance with any provision of this Agreement which requires the calculation of Adjusted Consolidated EBITDA (including, without limitation, tests measured as a percentage of Adjusted Consolidated EBITDA), the First Lien Secured Net Leverage Ratio, the Secured Net Leverage Ratio, the Total Net Leverage Ratio or the Fixed Charge Coverage Ratio (other than for purposes of any Applicable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determining the accuracy of representations and warranties and/or whether a Default or Event of Default shall have occurred and be continuing (or any subset of Defaults or Events of Default);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testing availability under baskets set forth in this Agreement (including, without limitation, baskets measured as a percentage of Adjusted Consolidated EBITDA or by reference to the First Lien Secured Net Leverage Ratio, the Secured Net Leverage Ratio, the Total Net Leverage Ratio or the Fixed Charge Coverage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at the option of the Borrower (the Borrower’s election to exercise such option in connection with any Limited Condition Transaction, an “</w:t>
      </w:r>
      <w:r>
        <w:rPr>
          <w:rFonts w:ascii="Times New Roman;Times;Serif" w:hAnsi="Times New Roman;Times;Serif"/>
          <w:b w:val="false"/>
          <w:i w:val="false"/>
          <w:caps w:val="false"/>
          <w:smallCaps w:val="false"/>
          <w:sz w:val="20"/>
          <w:u w:val="single"/>
        </w:rPr>
        <w:t>LCT Election</w:t>
      </w:r>
      <w:r>
        <w:rPr>
          <w:rFonts w:ascii="Times New Roman;Times;Serif" w:hAnsi="Times New Roman;Times;Serif"/>
          <w:b w:val="false"/>
          <w:i w:val="false"/>
          <w:caps w:val="false"/>
          <w:smallCaps w:val="false"/>
          <w:sz w:val="20"/>
        </w:rPr>
        <w:t>”), the date of determination of whether any such action is permitted hereunder shall be deemed to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a Limited Condition Acquisition, the date of the definitive agreements for such Limited Condition Acquisition are entered into or solely in connection with an acquisition to which the United Kingdom City Code on Takeovers and Mergers (or similar law or regulation) applies, the date on which a “Rule 2.7 announcement” (or similar announcement) of a firm intention to make an offer is published on a regulatory information service in respect of a target of a Limited Condition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case of any redemption or repayment of Indebtedness requiring irrevocable advance notice or any irrevocable offer to purchase Indebtedness that is not subject to obtaining financing, the date of such irrevocable advance notice or irrevocable offer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case of any declaration of a distribution or dividend in respect of, or irrevocable advance notice of, or any irrevocable offer to, purchase, redeem or otherwise acquire or retire for value any Equity Interests of, Holdings or the Borrower that is not subject to obtaining financing, the date of such declaration, irrevocable advance notice or irrevocable offer (each, an “</w:t>
      </w:r>
      <w:r>
        <w:rPr>
          <w:rFonts w:ascii="Times New Roman;Times;Serif" w:hAnsi="Times New Roman;Times;Serif"/>
          <w:b w:val="false"/>
          <w:i w:val="false"/>
          <w:caps w:val="false"/>
          <w:smallCaps w:val="false"/>
          <w:sz w:val="20"/>
          <w:u w:val="single"/>
        </w:rPr>
        <w:t>LCT Test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if, after giving pro forma effect to the Limited Condition Transaction and the other transactions to be entered into in connection therewith (including any incurrence of Indebtedness and the use of proceeds thereof) as if they had occurred at the beginning of the most recent Test Period ended prior to the LCT Test Date, the Borrower could have taken such action on the relevant LCT Test Date in compliance with such test, ratio or basket, calculated on a Pro Forma Basis, then such test, ratio or basket shall be deemed to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financial statements for one or more subsequent fiscal quarters shall have become available, the Borrower may, in its sole discretion, redetermine all such tests, ratios or baskets on the basis of such financial statements, in which case, such date of redetermination shall thereafter be deemed to be the applicable LCT Test Date for purposes of such test, ratio or basket.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has made an LCT Election and any of the tests, ratios or baskets for which compliance was determined or tested as of the LCT Test Date are subsequently exceeded as a result of fluctuations in any such test, ratio or basket, including due to fluctuations in Adjusted Consolidated EBITDA of the Borrower and its Subsidiaries, at or prior to the consummation of the relevant transaction or action, such tests, baskets or ratios will be deemed not to have been exceeded as a result of such fluctuations solely for purposes of determining whether the relevant transaction or action is permitted to be consummated or taken; however, if any ratios improve or baskets increase as a result of such fluctuations, such improved ratios or baskets may be utilized.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has made an LCT Election for any Limited Condition Transaction, then in connection with any subsequent calculation of any test, ratio or basket availability (other than the definition of “Applicable Margin”) on or following the relevant LCT Test Date and prior to the earlier of the date on which such Limited Condition Transaction is consummated or the definitive agreement/announcement for such Limited Condition Transaction is terminated or expires without consummation of such Limited Condition Transaction, any such ratio, basket or amount shall be calculated on a Pro Forma Basis assuming such Limited Condition Transaction and other transactions in connection therewith (including any incurrence or discharge of Indebtedness and/or Liens and the use of proceeds thereof) have been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any action being taken in connection with a Limited Condition Transaction, for purposes of determining compliance with any provision of this Agreement which requires that no Event of Default or Default, as applicable, has occurred, is continuing or would result from any such action, as applicable, such condition shall, at the option of the Borrower, be deemed satisfied, so long as no Event of Default or Default, as applicable, exists on the LCT Test Date; provided that, the foregoing election shall not apply with respect to any Specified Event of Default. If the Borrower has exercised its option under this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and any Event of Default or Default occurs following the LCT Test Date and prior to the consummation of the applicable transaction (other than a Specified Event of Default), such Event of Default or Default shall be deemed to not have occurred or be continuing for purposes of determining whether any action being taken in connection with such Limited Condition Transaction is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herein, with respect to any amounts incurred or transactions entered into (or consummated) in reliance on a provision or covenant of this Agreement that does not require compliance with a financial ratio or test (including any First Lien Secured Net Leverage Ratio, the Secured Net Leverage Ratio, Total Net Leverage Ratio and/or Fixed Charge Coverage Ratio) (any such amounts, the “</w:t>
      </w:r>
      <w:r>
        <w:rPr>
          <w:rFonts w:ascii="Times New Roman;Times;Serif" w:hAnsi="Times New Roman;Times;Serif"/>
          <w:b w:val="false"/>
          <w:i w:val="false"/>
          <w:caps w:val="false"/>
          <w:smallCaps w:val="false"/>
          <w:sz w:val="20"/>
          <w:u w:val="single"/>
        </w:rPr>
        <w:t>Fixed Amounts</w:t>
      </w:r>
      <w:r>
        <w:rPr>
          <w:rFonts w:ascii="Times New Roman;Times;Serif" w:hAnsi="Times New Roman;Times;Serif"/>
          <w:b w:val="false"/>
          <w:i w:val="false"/>
          <w:caps w:val="false"/>
          <w:smallCaps w:val="false"/>
          <w:sz w:val="20"/>
        </w:rPr>
        <w:t>”) substantially concurrently or in a series of related transactions with any amounts incurred or transactions entered into (or consummated) in reliance on a provision or covenant of this Agreement that does require compliance with any such financial ratio or test (any such amounts, the “</w:t>
      </w:r>
      <w:r>
        <w:rPr>
          <w:rFonts w:ascii="Times New Roman;Times;Serif" w:hAnsi="Times New Roman;Times;Serif"/>
          <w:b w:val="false"/>
          <w:i w:val="false"/>
          <w:caps w:val="false"/>
          <w:smallCaps w:val="false"/>
          <w:sz w:val="20"/>
          <w:u w:val="single"/>
        </w:rPr>
        <w:t>Incurrence-Based Amounts</w:t>
      </w:r>
      <w:r>
        <w:rPr>
          <w:rFonts w:ascii="Times New Roman;Times;Serif" w:hAnsi="Times New Roman;Times;Serif"/>
          <w:b w:val="false"/>
          <w:i w:val="false"/>
          <w:caps w:val="false"/>
          <w:smallCaps w:val="false"/>
          <w:sz w:val="20"/>
        </w:rPr>
        <w:t>”), it is understood and agreed that (x) the Fixed Amounts (and any cash proceeds thereof) shall be disregarded in the calculation of the financial ratio or test applicable to the Incurrence-Based Amounts in connection with such incurrence and (y) the entire transaction (or series of related transactions) shall be calculated on a Pro Forma Basis (including the use of proceeds of all Indebtedness to be incurred and any repayments, repurchases, redemptions or other retirements of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herein to the contrary, if at any time any applicable ratio or financial test for any category based on an Incurrence-Based Amount permits Indebtedness, Liens, Restricted Payments, Junior Debt Restricted Payments, Asset Sales and Investments, as applicable, previously incurred under a category based on a Fixed Amount, such Indebtedness, Liens, Restricted Payments, Junior Debt Restricted Payments, Asset Sales and Investments, as applicable, shall be deemed to have been automatically reclassified as incurred under such category based on an Incurrence-Based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1.08          </w:t>
      </w:r>
      <w:r>
        <w:rPr>
          <w:rFonts w:ascii="Times New Roman;Times;Serif" w:hAnsi="Times New Roman;Times;Serif"/>
          <w:b w:val="false"/>
          <w:i w:val="false"/>
          <w:caps w:val="false"/>
          <w:smallCaps w:val="false"/>
          <w:sz w:val="20"/>
          <w:u w:val="single"/>
        </w:rPr>
        <w:t>Effectuation of Transactions</w:t>
      </w:r>
      <w:r>
        <w:rPr>
          <w:rFonts w:ascii="Times New Roman;Times;Serif" w:hAnsi="Times New Roman;Times;Serif"/>
          <w:b w:val="false"/>
          <w:i w:val="false"/>
          <w:caps w:val="false"/>
          <w:smallCaps w:val="false"/>
          <w:sz w:val="20"/>
        </w:rPr>
        <w:t>. Each of the representations and warranties of the Borrower contained in this Agreement (and all corresponding definitions) are made after giving effect to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Credits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w:t>
      </w:r>
      <w:r>
        <w:rPr>
          <w:rFonts w:ascii="Times New Roman;Times;Serif" w:hAnsi="Times New Roman;Times;Serif"/>
          <w:b w:val="false"/>
          <w:i w:val="false"/>
          <w:caps w:val="false"/>
          <w:smallCaps w:val="false"/>
          <w:sz w:val="20"/>
          <w:u w:val="single"/>
        </w:rPr>
        <w:t>Commitments</w:t>
      </w:r>
      <w:r>
        <w:rPr>
          <w:rFonts w:ascii="Times New Roman;Times;Serif" w:hAnsi="Times New Roman;Times;Serif"/>
          <w:b w:val="false"/>
          <w:i w:val="false"/>
          <w:caps w:val="false"/>
          <w:smallCaps w:val="false"/>
          <w:sz w:val="20"/>
        </w:rPr>
        <w:t>. Subject to the terms and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Initial Term Lender agrees to make Initial Term Loans in Dollars to the Borrower on the Closing Date in an aggregate principal amount equal to such Initial Term Lender’s Initial Term Loan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Revolving Facility Lender agrees, severally and not jointly, to make Revolving Facility Loans to the Borrower from time to time during the Availability Period in an aggregate principal amount that will not result in (i) such Revolving Facility Lender’s Revolving Facility Credit Exposure of such Class exceeding such Revolving Facility Lender’s Revolving Facility Commitment of such Class or (ii) the Revolving Facility Credit Exposure of such Class exceeding the total Revolving Facility Commitments of such Class and, within the foregoing limits and subject to the terms and conditions set forth herein, the Borrower may borrow, prepay and reborrow Revolving Facility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Lender having an Incremental Commitment agrees, severally and not jointly, subject to the terms and conditions set forth in the applicable Incremental Assumption Agreement, to make Incremental Loans to the Borrower, in an aggregate principal amount not to exceed its Incremental Commitment,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full amount of the Initial Term Loans must be drawn in a single drawing on the Closing Date and amounts of such Initial Term Loans borrowed under </w:t>
      </w:r>
      <w:r>
        <w:rPr>
          <w:rFonts w:ascii="Times New Roman;Times;Serif" w:hAnsi="Times New Roman;Times;Serif"/>
          <w:b w:val="false"/>
          <w:i w:val="false"/>
          <w:caps w:val="false"/>
          <w:smallCaps w:val="false"/>
          <w:sz w:val="20"/>
          <w:u w:val="single"/>
        </w:rPr>
        <w:t>Section 2.01(a)</w:t>
      </w:r>
      <w:r>
        <w:rPr>
          <w:rFonts w:ascii="Times New Roman;Times;Serif" w:hAnsi="Times New Roman;Times;Serif"/>
          <w:b w:val="false"/>
          <w:i w:val="false"/>
          <w:caps w:val="false"/>
          <w:smallCaps w:val="false"/>
          <w:sz w:val="20"/>
        </w:rPr>
        <w:t> that are repaid or prepaid may not be reborrowed.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w:t>
      </w:r>
      <w:r>
        <w:rPr>
          <w:rFonts w:ascii="Times New Roman;Times;Serif" w:hAnsi="Times New Roman;Times;Serif"/>
          <w:b w:val="false"/>
          <w:i w:val="false"/>
          <w:caps w:val="false"/>
          <w:smallCaps w:val="false"/>
          <w:sz w:val="20"/>
          <w:u w:val="single"/>
        </w:rPr>
        <w:t>Loans and Borrowings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Loan shall be made as part of a Borrowing consisting of Loans under the same Facility and of the same Type made by the Lenders ratably in accordance with their respective Commitments under the applicable Facility (or, in the case of Swingline Loans, in accordance with their respective Swingline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Revolving Facility Loans of any Class shall be made by the Revolving Facility Lenders of such Class ratably in accordance with their respective Revolving Facility Percentages on the date such Loans are made hereunder. The failure of any Lender to make any Loan required to be made by it shall not relieve any other Lender of its obligations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Commitments of the Lenders are several and no Lender shall be responsible for any other Lender’s failure to make Loans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 2.14(b)</w:t>
      </w:r>
      <w:r>
        <w:rPr>
          <w:rFonts w:ascii="Times New Roman;Times;Serif" w:hAnsi="Times New Roman;Times;Serif"/>
          <w:b w:val="false"/>
          <w:i w:val="false"/>
          <w:caps w:val="false"/>
          <w:smallCaps w:val="false"/>
          <w:sz w:val="20"/>
        </w:rPr>
        <w:t xml:space="preserve">, each Borrowing (other than a Swingline Borrowing) shall be comprised entirely of ABR Loans or Term Benchmark Loans as the Borrower may request in accordance herewith. Each Swingline Borrowing shall be comprised of the Types of Loans set forth in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Each Lender at its option may make any Term Benchmark Loan by causing any domestic or foreign branch or Affiliate of such Lender to make such Loan;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exercise of such option shall not affect the obligation of the Borrower to repay such Loan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At the commencement of each Interest Period for any Term Benchmark Borrowing, such Borrowing shall be in an aggregate amount that is an integral multiple of the Borrowing Multiple and not less than the Borrowing Minimum;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Term Benchmark Borrowing under the Revolving Facility may be in an aggregate amount that is equal to the entire unused available balance of the Revolving Facility Commitments or that is required to finance the reimbursement of an L/C Disbursement as contemplated by </w:t>
      </w:r>
      <w:r>
        <w:rPr>
          <w:rFonts w:ascii="Times New Roman;Times;Serif" w:hAnsi="Times New Roman;Times;Serif"/>
          <w:b w:val="false"/>
          <w:i w:val="false"/>
          <w:caps w:val="false"/>
          <w:smallCaps w:val="false"/>
          <w:sz w:val="20"/>
          <w:u w:val="single"/>
        </w:rPr>
        <w:t>Section 2.05(e)</w:t>
      </w:r>
      <w:r>
        <w:rPr>
          <w:rFonts w:ascii="Times New Roman;Times;Serif" w:hAnsi="Times New Roman;Times;Serif"/>
          <w:b w:val="false"/>
          <w:i w:val="false"/>
          <w:caps w:val="false"/>
          <w:smallCaps w:val="false"/>
          <w:sz w:val="20"/>
        </w:rPr>
        <w:t xml:space="preserve">. At the time that each ABR Revolving Facility Borrowing is made, such Borrowing shall be in an aggregate amount that is an integral multiple of the Borrowing Multiple and not less than the Borrowing Minimum;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 ABR Revolving Facility Borrowing may be in an aggregate amount that is equal to the entire unused available balance of the Revolving Facility Commitments or that is required to finance the reimbursement of an L/C Disbursement as contemplated by </w:t>
      </w:r>
      <w:r>
        <w:rPr>
          <w:rFonts w:ascii="Times New Roman;Times;Serif" w:hAnsi="Times New Roman;Times;Serif"/>
          <w:b w:val="false"/>
          <w:i w:val="false"/>
          <w:caps w:val="false"/>
          <w:smallCaps w:val="false"/>
          <w:sz w:val="20"/>
          <w:u w:val="single"/>
        </w:rPr>
        <w:t>Section 2.05(e)</w:t>
      </w:r>
      <w:r>
        <w:rPr>
          <w:rFonts w:ascii="Times New Roman;Times;Serif" w:hAnsi="Times New Roman;Times;Serif"/>
          <w:b w:val="false"/>
          <w:i w:val="false"/>
          <w:caps w:val="false"/>
          <w:smallCaps w:val="false"/>
          <w:sz w:val="20"/>
        </w:rPr>
        <w:t xml:space="preserve">. Each Swingline Borrowing shall be in an amount that is an integral multiple of the Borrowing Multiple and not less than the Borrowing Minimum. Borrowings of more than one Type and Class may be outstanding at the same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Borrower shall not be entitled to request any Borrowing that, if made, would result in more than (i) 10 Term Benchmark Borrowings outstanding under all Term Facilities at any time or (ii) 10 Term Benchmark Borrowings outstanding under all Revolving Facilities at any time. Borrowings having different Interest Periods, regardless of whether they commence on the same date, shall be considered separate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 other provision of this Agreement, the Borrower shall not be entitled to request, or to elect to convert or continue, any Borrowing of any Class if the Interest Period requested with respect thereto would end after the Revolving Facility Maturity Date or Term Facility Maturity Date for such Class,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w:t>
      </w:r>
      <w:r>
        <w:rPr>
          <w:rFonts w:ascii="Times New Roman;Times;Serif" w:hAnsi="Times New Roman;Times;Serif"/>
          <w:b w:val="false"/>
          <w:i w:val="false"/>
          <w:caps w:val="false"/>
          <w:smallCaps w:val="false"/>
          <w:sz w:val="20"/>
          <w:u w:val="single"/>
        </w:rPr>
        <w:t>Requests for Borrowings</w:t>
      </w:r>
      <w:r>
        <w:rPr>
          <w:rFonts w:ascii="Times New Roman;Times;Serif" w:hAnsi="Times New Roman;Times;Serif"/>
          <w:b w:val="false"/>
          <w:i w:val="false"/>
          <w:caps w:val="false"/>
          <w:smallCaps w:val="false"/>
          <w:sz w:val="20"/>
        </w:rPr>
        <w:t xml:space="preserve">. To request a Revolving Facility Borrowing and/or Term Loan Borrowing, the Borrower shall notify the Administrative Agent of such request (a) in the case of a Term Benchmark Borrowing, not later than 12:00 p.m., Local Time, three (3) Business Days before the date of the proposed Borrowing or (b) in the case of an ABR Borrowing, not later than 11:00 a.m., Local Time, on the Business Day of the proposed Borrowing;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request a Term Benchmark Borrowing or ABR Borrowing on the Closing Date, the Borrower shall notify the Administrative Agent of such request no later than 3:00 p.m., Local Time, one (1) Business Day prior to such date (or such later time as the Administrative Agent may agree). Each such Borrowing Request shall be irrevocable (other than in the case of any notice given in respect of the Closing Date, which may be conditioned upon the consummation of the Transactions). Each such Borrowing Request shall specify the following information in compliance with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whether such Borrowing is to be a Borrowing of Initial Term Loans, Other Term Loans or Revolving Facility Loans of a particular Class,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aggregate amount of the requested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date of such Borrowing, which shall be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whether such Borrowing is to be an ABR Borrowing or a Term Benchmark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the case of a Term Benchmark Borrowing, the initial Interest Period to be applicable thereto, which shall be a period contemplated by the definition of the term “Interest Period”, and the last day of such Interest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location and number of the Borrower’s account to which funds are to be disbursed.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no election as to the Type of Borrowing is specified, then the requested Borrowing shall be an ABR Borrowing. If no Interest Period is specified with respect to any requested Term Benchmark Borrowing, then the Borrower shall be deemed to have selected an Interest Period of one (1) month’s duration. Promptly following receipt of a Borrowing Request in accordance with this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the Administrative Agent shall advise each applicable Lender of the details thereof and of the amount of such Lender’s Loan to be made as part of the requested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w:t>
      </w:r>
      <w:r>
        <w:rPr>
          <w:rFonts w:ascii="Times New Roman;Times;Serif" w:hAnsi="Times New Roman;Times;Serif"/>
          <w:b w:val="false"/>
          <w:i w:val="false"/>
          <w:caps w:val="false"/>
          <w:smallCaps w:val="false"/>
          <w:sz w:val="20"/>
          <w:u w:val="single"/>
        </w:rPr>
        <w:t>Swingline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terms and conditions set forth herein, the Swingline Lender agrees to make Swingline Loans in Dollars to the Borrower from time to time during the Availability Period, in an aggregate principal amount at any time outstanding that will not result in (i) the aggregate principal amount of outstanding Swingline Loans exceeding the Swingline Commitment, (ii) the aggregate amount of Swingline Loans, Letters of Credit and Revolving Facility Loans outstanding issued by the Swingline Lender exceeding the Swingline Lender’s Revolving Facility Commitment or (iii) the Revolving Facility Credit Exposure of the applicable Class exceeding the total Revolving Facility Commitments of such Class;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Swingline Lender shall not be required to make a Swingline Loan to refinance an outstanding Swingline Borrowing. Within the foregoing limits and subject to the terms and conditions set forth herein, the Borrower may borrow, prepay and reborrow Swingline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request a Swingline Borrowing, the Borrower shall notify the Administrative Agent and the Swingline Lender of such request by telephone (confirmed by a Swingline Borrowing Request by electronic means if requested by the Administrative Agent or the Swingline Lender), not later than 2:00 p.m., Local Time, on the day of a proposed Swingline Borrowing. Each such notice and Swingline Borrowing Request shall be irrevocable and shall specify (i) the requested date of such Swingline Borrowing (which shall be a Business Day) and (ii) the amount of the requested Swingline Borrowing. The Swingline Lender shall consult with the Administrative Agent as to whether the making of the Swingline Loan is in accordance with the terms of this Agreement prior to the Swingline Lender funding such Swingline Loan. Any funding of a Swingline Loan by the Swingline Lender shall be made on the proposed date thereof by wire transfer of immediately available funds by 3:00 p.m., Local Time, to the account of the Borrower identified by the Borrower to the Swingline Lender (or, in the case of a Swingline Borrowing made to finance the reimbursement of an L/C Disbursement as provided in </w:t>
      </w:r>
      <w:r>
        <w:rPr>
          <w:rFonts w:ascii="Times New Roman;Times;Serif" w:hAnsi="Times New Roman;Times;Serif"/>
          <w:b w:val="false"/>
          <w:i w:val="false"/>
          <w:caps w:val="false"/>
          <w:smallCaps w:val="false"/>
          <w:sz w:val="20"/>
          <w:u w:val="single"/>
        </w:rPr>
        <w:t>Section 2.05(e)</w:t>
      </w:r>
      <w:r>
        <w:rPr>
          <w:rFonts w:ascii="Times New Roman;Times;Serif" w:hAnsi="Times New Roman;Times;Serif"/>
          <w:b w:val="false"/>
          <w:i w:val="false"/>
          <w:caps w:val="false"/>
          <w:smallCaps w:val="false"/>
          <w:sz w:val="20"/>
        </w:rPr>
        <w:t>, by remittance to the applicable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terms and conditions hereof, the Borrower may borrow, repay and reborrow Swingline Loans hereunder until the Revolving Facility Maturity Date or if earlier, the date of termination of the Swingline Commitment pursuant to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Unless sooner paid pursuant to the provisions hereof, the principal amount of the Swingline Loans shall be paid in full, together with accrued interest thereon, on the Revolving Facility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Swingline Lender may, by written notice given to the Administrative Agent not later than 1:00 p.m., Local Time, on any Business Day, require the Revolving Facility Lenders of the applicable Class to acquire participations on such Business Day in all or a portion of the outstanding Swingline Loans made by it. Such notice shall specify the aggregate amount of such Swingline Loans in which the Revolving Facility Lenders will participate. Promptly upon receipt of such notice, the Administrative Agent will give notice thereof to each such Lender, specifying in such notice such Revolving Facility Lender’s applicable Revolving Facility Percentage of such Swingline Loan or Loans. Each Revolving Facility Lender hereby absolutely and unconditionally agrees, promptly upon receipt of notice as provided above (and in any event, (i) if such notice is received by 1:00 p.m., Local Time, on a Business Day, then no later than 5:00 p.m. Local Time on such Business Day and (ii) if such notice is received at or after 1:00 p.m., Local Time, on a Business Day, then no later than 10:00 a.m. Local Time on the immediately succeeding Business Day), to pay to the Administrative Agent for the account of the Swingline Lender, such Revolving Facility Lender’s applicable Revolving Facility Percentage of such Swingline Loan or Loans. Each Revolving Facility Lender acknowledges and agrees that its respective obligation to acquire participations in Swingline Loans pursuant to this </w:t>
      </w:r>
      <w:r>
        <w:rPr>
          <w:rFonts w:ascii="Times New Roman;Times;Serif" w:hAnsi="Times New Roman;Times;Serif"/>
          <w:b w:val="false"/>
          <w:i w:val="false"/>
          <w:caps w:val="false"/>
          <w:smallCaps w:val="false"/>
          <w:sz w:val="20"/>
          <w:u w:val="single"/>
        </w:rPr>
        <w:t>paragraph (c)</w:t>
      </w:r>
      <w:r>
        <w:rPr>
          <w:rFonts w:ascii="Times New Roman;Times;Serif" w:hAnsi="Times New Roman;Times;Serif"/>
          <w:b w:val="false"/>
          <w:i w:val="false"/>
          <w:caps w:val="false"/>
          <w:smallCaps w:val="false"/>
          <w:sz w:val="20"/>
        </w:rPr>
        <w:t xml:space="preserve"> is absolute and unconditional and shall not be affected by any circumstance whatsoever, including the occurrence and continuance of a Default or Event of Default or reduction or termination of any Commitments, and that each such payment shall be made without any offset, abatement, withholding or reduction whatsoever. Each Revolving Facility Lender shall comply with its obligation under this paragraph by wire transfer of immediately available funds, in the same manner as provided in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with respect to Loans made by such Revolving Facility Lender (and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shall apply, mutatis mutandis, to the payment obligations of the Lenders), and the Administrative Agent shall promptly pay to the Swingline Lender the amounts so received by it from the Revolving Facility Lenders. The Administrative Agent shall notify the Borrower of any participations in any Swingline Loan acquired pursuant to this </w:t>
      </w:r>
      <w:r>
        <w:rPr>
          <w:rFonts w:ascii="Times New Roman;Times;Serif" w:hAnsi="Times New Roman;Times;Serif"/>
          <w:b w:val="false"/>
          <w:i w:val="false"/>
          <w:caps w:val="false"/>
          <w:smallCaps w:val="false"/>
          <w:sz w:val="20"/>
          <w:u w:val="single"/>
        </w:rPr>
        <w:t>paragraph (c)</w:t>
      </w:r>
      <w:r>
        <w:rPr>
          <w:rFonts w:ascii="Times New Roman;Times;Serif" w:hAnsi="Times New Roman;Times;Serif"/>
          <w:b w:val="false"/>
          <w:i w:val="false"/>
          <w:caps w:val="false"/>
          <w:smallCaps w:val="false"/>
          <w:sz w:val="20"/>
        </w:rPr>
        <w:t xml:space="preserve">,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Revolving Facility Lenders that shall have made their payments pursuant to this paragraph and to the Swingline Lender, as their interests may appear;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such payment so remitted shall be repaid to the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herein to the contrary, if there at any time exists a Defaulting Lender, unless such Lender’s Fronting Exposure has been reallocated to other Lenders in accordance with </w:t>
      </w:r>
      <w:r>
        <w:rPr>
          <w:rFonts w:ascii="Times New Roman;Times;Serif" w:hAnsi="Times New Roman;Times;Serif"/>
          <w:b w:val="false"/>
          <w:i w:val="false"/>
          <w:caps w:val="false"/>
          <w:smallCaps w:val="false"/>
          <w:sz w:val="20"/>
          <w:u w:val="single"/>
        </w:rPr>
        <w:t>Section 2.24(a)</w:t>
      </w:r>
      <w:r>
        <w:rPr>
          <w:rFonts w:ascii="Times New Roman;Times;Serif" w:hAnsi="Times New Roman;Times;Serif"/>
          <w:b w:val="false"/>
          <w:i w:val="false"/>
          <w:caps w:val="false"/>
          <w:smallCaps w:val="false"/>
          <w:sz w:val="20"/>
        </w:rPr>
        <w:t>, before making any Swingline Loans, the Swingline Lender may condition the provision of such Swingline Loans on its entering into arrangements satisfactory to the Swingline Lender with the Borrower or such Defaulting Lender to eliminate the Swingline Lender’s Fronting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w:t>
      </w:r>
      <w:r>
        <w:rPr>
          <w:rFonts w:ascii="Times New Roman;Times;Serif" w:hAnsi="Times New Roman;Times;Serif"/>
          <w:b w:val="false"/>
          <w:i w:val="false"/>
          <w:caps w:val="false"/>
          <w:smallCaps w:val="false"/>
          <w:sz w:val="20"/>
          <w:u w:val="single"/>
        </w:rPr>
        <w:t>Letters of Credit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Subject to the terms and conditions set forth herein, the Borrower may request the issuance of one or more letters of credit denominated in Dollars in the form of (x) trade letters of credit in support of trade obligations of the Borrower and its Subsidiaries incurred in the ordinary course of business (such letters of credit issued for such purposes, “</w:t>
      </w:r>
      <w:r>
        <w:rPr>
          <w:rFonts w:ascii="Times New Roman;Times;Serif" w:hAnsi="Times New Roman;Times;Serif"/>
          <w:b w:val="false"/>
          <w:i w:val="false"/>
          <w:caps w:val="false"/>
          <w:smallCaps w:val="false"/>
          <w:sz w:val="20"/>
          <w:u w:val="single"/>
        </w:rPr>
        <w:t>Trade Letters of Credit</w:t>
      </w:r>
      <w:r>
        <w:rPr>
          <w:rFonts w:ascii="Times New Roman;Times;Serif" w:hAnsi="Times New Roman;Times;Serif"/>
          <w:b w:val="false"/>
          <w:i w:val="false"/>
          <w:caps w:val="false"/>
          <w:smallCaps w:val="false"/>
          <w:sz w:val="20"/>
        </w:rPr>
        <w:t>”) and (y) standby letters of credit issued for any other lawful purposes of the Borrower and its Subsidiaries (such letters of credit issued for such purposes, “</w:t>
      </w:r>
      <w:r>
        <w:rPr>
          <w:rFonts w:ascii="Times New Roman;Times;Serif" w:hAnsi="Times New Roman;Times;Serif"/>
          <w:b w:val="false"/>
          <w:i w:val="false"/>
          <w:caps w:val="false"/>
          <w:smallCaps w:val="false"/>
          <w:sz w:val="20"/>
          <w:u w:val="single"/>
        </w:rPr>
        <w:t>Standby Letters of Credit</w:t>
      </w:r>
      <w:r>
        <w:rPr>
          <w:rFonts w:ascii="Times New Roman;Times;Serif" w:hAnsi="Times New Roman;Times;Serif"/>
          <w:b w:val="false"/>
          <w:i w:val="false"/>
          <w:caps w:val="false"/>
          <w:smallCaps w:val="false"/>
          <w:sz w:val="20"/>
        </w:rPr>
        <w:t>”; each such letter of credit issued hereunder, a “</w:t>
      </w:r>
      <w:r>
        <w:rPr>
          <w:rFonts w:ascii="Times New Roman;Times;Serif" w:hAnsi="Times New Roman;Times;Serif"/>
          <w:b w:val="false"/>
          <w:i w:val="false"/>
          <w:caps w:val="false"/>
          <w:smallCaps w:val="false"/>
          <w:sz w:val="20"/>
          <w:u w:val="single"/>
        </w:rPr>
        <w:t>Letter of Credit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Letters of Credit</w:t>
      </w:r>
      <w:r>
        <w:rPr>
          <w:rFonts w:ascii="Times New Roman;Times;Serif" w:hAnsi="Times New Roman;Times;Serif"/>
          <w:b w:val="false"/>
          <w:i w:val="false"/>
          <w:caps w:val="false"/>
          <w:smallCaps w:val="false"/>
          <w:sz w:val="20"/>
        </w:rPr>
        <w:t>”) for its own account or for the account of any Subsidiary (in which case such Letter of Credit shall be deemed issued for the joint and several account of the Borrower and such Subsidiary) in a form reasonably acceptable to the applicable Issuing Bank, at any time and from time to time during the applicable Availability Period and prior to the date that is five (5) Business Days prior to the applicable Revolving Facility Maturity Date. In the event of any inconsistency between the terms and conditions of this Agreement and the terms and conditions of any form of letter of credit application or other agreement submitted by the Borrower to, or entered into by the Borrower with, an Issuing Bank relating to any Letter of Credit, the terms and conditions of this Agreement shall control. Notwithstanding anything herein to the contrary: (x) the Issuing Banks shall have no obligation hereunder to issue, and shall not issue, any Letter of Credit the proceeds of which would be made available to any person (i) to fund any activity or business of or with any Sanctioned Person, or in any country or territory that, at the time of such funding, is the subject of any Sanctions or (ii) in any manner that would result in a violation of any Sanctions by any party to this Agreement and (y) no Issuing Bank shall at any time be obligated to issue any Letter of Credit hereunder if (i) such issuance would violate one or more of the policies and procedures of such Issuing Bank applicable to letters of credit generally or (ii) such Issuing Bank does not as of the issuance date of the requested Letter of Credit issue Letters of Credit in the requested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Notice of Issuance, Amendment, Renewal, Extension; Certain Conditions</w:t>
      </w:r>
      <w:r>
        <w:rPr>
          <w:rFonts w:ascii="Times New Roman;Times;Serif" w:hAnsi="Times New Roman;Times;Serif"/>
          <w:b w:val="false"/>
          <w:i w:val="false"/>
          <w:caps w:val="false"/>
          <w:smallCaps w:val="false"/>
          <w:sz w:val="20"/>
        </w:rPr>
        <w:t xml:space="preserve">. To request the issuance of a Letter of Credit (or the amendment, renewal (other than an automatic extension in accordance with </w:t>
      </w:r>
      <w:r>
        <w:rPr>
          <w:rFonts w:ascii="Times New Roman;Times;Serif" w:hAnsi="Times New Roman;Times;Serif"/>
          <w:b w:val="false"/>
          <w:i w:val="false"/>
          <w:caps w:val="false"/>
          <w:smallCaps w:val="false"/>
          <w:sz w:val="20"/>
          <w:u w:val="single"/>
        </w:rPr>
        <w:t>paragraph (c)</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or extension of an outstanding Letter of Credit), the Borrower shall hand deliver or telecopy (or transmit by electronic communication, if arrangements for doing so have been approved by the applicable Issuing Bank) to the applicable Issuing Bank and the Administrative Agent (at least three (3) Business Days in advance of the requested date of issuance, amendment or extension or such shorter period as the Administrative Agent and the Issuing Bank in their sole discretion may agree) a notice in the form of </w:t>
      </w:r>
      <w:r>
        <w:rPr>
          <w:rFonts w:ascii="Times New Roman;Times;Serif" w:hAnsi="Times New Roman;Times;Serif"/>
          <w:b w:val="false"/>
          <w:i w:val="false"/>
          <w:caps w:val="false"/>
          <w:smallCaps w:val="false"/>
          <w:sz w:val="20"/>
          <w:u w:val="single"/>
        </w:rPr>
        <w:t>Exhibit D-2</w:t>
      </w:r>
      <w:r>
        <w:rPr>
          <w:rFonts w:ascii="Times New Roman;Times;Serif" w:hAnsi="Times New Roman;Times;Serif"/>
          <w:b w:val="false"/>
          <w:i w:val="false"/>
          <w:caps w:val="false"/>
          <w:smallCaps w:val="false"/>
          <w:sz w:val="20"/>
        </w:rPr>
        <w:t xml:space="preserve"> requesting the issuance of a Letter of Credit, or identifying the Letter of Credit to be amended or extended, and specifying the date of issuance, amendment or extension (which shall be a Business Day), the date on which such Letter of Credit is to expire (which shall comply with </w:t>
      </w:r>
      <w:r>
        <w:rPr>
          <w:rFonts w:ascii="Times New Roman;Times;Serif" w:hAnsi="Times New Roman;Times;Serif"/>
          <w:b w:val="false"/>
          <w:i w:val="false"/>
          <w:caps w:val="false"/>
          <w:smallCaps w:val="false"/>
          <w:sz w:val="20"/>
          <w:u w:val="single"/>
        </w:rPr>
        <w:t>paragraph (c)</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the amount of such Letter of Credit, the name and address of the beneficiary thereof, whether such Letter of Credit constitutes a Standby Letter of Credit or a Trade Letter of Credit and such other information as shall be necessary to issue, amend or extend such Letter of Credit. If requested by the applicable Issuing Bank, the Borrower also shall submit a letter of credit application on such Issuing Bank’s standard form and related documents in connection with any request for a Letter of Credit and in connection with any request for a Letter of Credit to be amended, renewed, modified or extended. A Letter of Credit shall be issued, amended or extended only if (and upon issuance, amendment or extension of each Letter of Credit the Borrower shall be deemed to represent and warrant that), after giving effect to such issuance, amendment or extension, (i) the Revolving Facility Credit Exposure shall not exceed the Revolving Facility Commitments, (ii) unless the applicable Issuing Bank otherwise agrees, the stated amount of all outstanding Letters of Credit issued by such Issuing Bank shall not exceed the Letter of Credit Individual Sublimit of such Issuing Bank then in effect, (iii) unless the applicable Issuing Bank otherwise agrees, with respect to such Issuing Bank, the sum of the aggregate face amount of outstanding Letters of Credit issued by such Issuing Bank, when aggregated with the outstanding Revolving Facility Loans and Swingline Loans funded by such Issuing Bank, shall not exceed its Revolving Facility Commitment and (iv) the Revolving L/C Exposure shall not exceed the applicable Letter of Credit Sublimit.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xml:space="preserve">. Each Letter of Credit shall expire at or prior to the close of business on the earlier of (i) the date one year (unless otherwise mutually agreed upon by the Borrower and the applicable Issuing Bank) after the date of the issuance of such Letter of Credit (or, in the case of any extension thereof, one year (unless otherwise mutually agreed upon by the Borrower and the applicable Issuing Bank) after such renewal or extension) and (ii) the date that is five (5) Business Days prior to the applicable Revolving Facility Maturity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Letter of Credit may provide for automatic renewal or extension thereof for an additional period of up to twelve (12) months (which, in no event, shall extend beyond the date referred to in </w:t>
      </w:r>
      <w:r>
        <w:rPr>
          <w:rFonts w:ascii="Times New Roman;Times;Serif" w:hAnsi="Times New Roman;Times;Serif"/>
          <w:b w:val="false"/>
          <w:i w:val="false"/>
          <w:caps w:val="false"/>
          <w:smallCaps w:val="false"/>
          <w:sz w:val="20"/>
          <w:u w:val="single"/>
        </w:rPr>
        <w:t>subclause (ii)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except to the extent Cash Collateralized or backstopped pursuant to an arrangement reasonably acceptable to the relevant Issuing Bank) so long as such Letter of Credit (any such Letter of Credit, an “</w:t>
      </w:r>
      <w:r>
        <w:rPr>
          <w:rFonts w:ascii="Times New Roman;Times;Serif" w:hAnsi="Times New Roman;Times;Serif"/>
          <w:b w:val="false"/>
          <w:i w:val="false"/>
          <w:caps w:val="false"/>
          <w:smallCaps w:val="false"/>
          <w:sz w:val="20"/>
          <w:u w:val="single"/>
        </w:rPr>
        <w:t>Auto Renewal Letter of Credit</w:t>
      </w:r>
      <w:r>
        <w:rPr>
          <w:rFonts w:ascii="Times New Roman;Times;Serif" w:hAnsi="Times New Roman;Times;Serif"/>
          <w:b w:val="false"/>
          <w:i w:val="false"/>
          <w:caps w:val="false"/>
          <w:smallCaps w:val="false"/>
          <w:sz w:val="20"/>
        </w:rPr>
        <w:t xml:space="preserve">”) permits the Issuing Bank to prevent any such extension at least once in each twelve (12)-month period (commencing with the date of issuance of such Auto Renewal Letter of Credit) by giving prior notice to the beneficiary thereof within a time period during such twelve (12)-month period to be agreed upon at the time such Auto Renewal Letter of Credit is issued;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if the Issuing Bank consents in its sole discretion, the expiration date on any Letter of Credit may extend beyond the date referred to in </w:t>
      </w:r>
      <w:r>
        <w:rPr>
          <w:rFonts w:ascii="Times New Roman;Times;Serif" w:hAnsi="Times New Roman;Times;Serif"/>
          <w:b w:val="false"/>
          <w:i w:val="false"/>
          <w:caps w:val="false"/>
          <w:smallCaps w:val="false"/>
          <w:sz w:val="20"/>
          <w:u w:val="single"/>
        </w:rPr>
        <w:t>subclause (ii)</w:t>
      </w:r>
      <w:r>
        <w:rPr>
          <w:rFonts w:ascii="Times New Roman;Times;Serif" w:hAnsi="Times New Roman;Times;Serif"/>
          <w:b w:val="false"/>
          <w:i w:val="false"/>
          <w:caps w:val="false"/>
          <w:smallCaps w:val="false"/>
          <w:sz w:val="20"/>
        </w:rPr>
        <w:t xml:space="preserve"> above but the participations of the Lenders with Revolving Facility Commitments of the applicable Class shall terminate on the applicable Revolving Facility Maturity Date. If any such Letter of Credit is outstanding or is issued under the Revolving Facility Commitments of any Class after the date that is five (5) Business Days prior to the Revolving Facility Maturity Date for such Class, the Borrower shall provide Cash Collateral pursuant to documentation reasonably satisfactory to the Collateral Agent and the relevant Issuing Bank in an amount equal to the face amount of each such Letter of Credit on or prior to the date that is five (5) Business Days prior to such Revolving Facility Maturity Date or, if later, such date of issuance. Unless otherwise directed by the applicable Issuing Bank, the Borrower shall not be required to make a specific request to such Issuing Bank for any such renewal. Once an Auto Renewal Letter of Credit has been issued, the Lenders shall be deemed to have authorized (but may not require) the applicable Issuing Bank to permit the renewal of such Letter of Credit at any time to an expiry date not later than such Revolving Facility Maturity Date (except as otherwise provided in the second proviso to this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Participations</w:t>
      </w:r>
      <w:r>
        <w:rPr>
          <w:rFonts w:ascii="Times New Roman;Times;Serif" w:hAnsi="Times New Roman;Times;Serif"/>
          <w:b w:val="false"/>
          <w:i w:val="false"/>
          <w:caps w:val="false"/>
          <w:smallCaps w:val="false"/>
          <w:sz w:val="20"/>
        </w:rPr>
        <w:t xml:space="preserve">. By the issuance of a Letter of Credit (or an amendment to a Letter of Credit increasing the amount thereof) under the Revolving Facility Commitments of any Class and without any further action on the part of the applicable Issuing Bank or the Revolving Facility Lenders, such Issuing Bank hereby grants to each Revolving Facility Lender under such Class, and each such Revolving Facility Lender hereby acquires from such Issuing Bank, a participation in such Letter of Credit equal to such Revolving Facility Lender’s applicable Revolving Facility Percentage of the aggregate amount available to be drawn under such Letter of Credit. In consideration and in furtherance of the foregoing, each Revolving Facility Lender hereby absolutely and unconditionally agrees to pay to the Administrative Agent, for the account of the applicable Issuing Bank, such Revolving Facility Lender’s applicable Revolving Facility Percentage of each L/C Disbursement made by such Issuing Bank and not reimbursed by the Borrower on the date due as provided in </w:t>
      </w:r>
      <w:r>
        <w:rPr>
          <w:rFonts w:ascii="Times New Roman;Times;Serif" w:hAnsi="Times New Roman;Times;Serif"/>
          <w:b w:val="false"/>
          <w:i w:val="false"/>
          <w:caps w:val="false"/>
          <w:smallCaps w:val="false"/>
          <w:sz w:val="20"/>
          <w:u w:val="single"/>
        </w:rPr>
        <w:t>paragraph (e)</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or of any reimbursement payment required to be refunded to the Borrower for any reason. Each Revolving Facility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Event of Default or reduction or termination of the Commitments, and that each such payment shall be made without any offset, abatement, withholding or reduction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Reimbursement</w:t>
      </w:r>
      <w:r>
        <w:rPr>
          <w:rFonts w:ascii="Times New Roman;Times;Serif" w:hAnsi="Times New Roman;Times;Serif"/>
          <w:b w:val="false"/>
          <w:i w:val="false"/>
          <w:caps w:val="false"/>
          <w:smallCaps w:val="false"/>
          <w:sz w:val="20"/>
        </w:rPr>
        <w:t xml:space="preserve">. If the applicable Issuing Bank shall make any L/C Disbursement in respect of a Letter of Credit, the Borrower shall reimburse such L/C Disbursement by paying to the Administrative Agent an amount equal to such L/C Disbursement not later than 12:00 noon, Local Time, on the day that is one (1) Business Day after notice of such L/C Disbursement is received by the Borrower, together with accrued interest thereon from the date of such L/C Disbursement at the rate applicable to ABR Revolving Loans of the applicable Class;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may, subject to the conditions to borrowing set forth herein, request in accordance with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that such payment be financed with an ABR Revolving Facility Borrowing or a Swingline Borrowing of the applicable Class, as applicable, and, to the extent so financed, the Borrower’s obligation to make such payment shall be discharged and replaced by the resulting Borrowing (and with interest owing thereon from the date of the respective L/C Disbursement). If the Borrower fails to reimburse any L/C Disbursement when due, then the Administrative Agent shall promptly notify the applicable Issuing Bank and each other applicable Revolving Facility Lender of the applicable L/C Disbursement, the payment then due from the Borrower in respect thereof (the “</w:t>
      </w:r>
      <w:r>
        <w:rPr>
          <w:rFonts w:ascii="Times New Roman;Times;Serif" w:hAnsi="Times New Roman;Times;Serif"/>
          <w:b w:val="false"/>
          <w:i w:val="false"/>
          <w:caps w:val="false"/>
          <w:smallCaps w:val="false"/>
          <w:sz w:val="20"/>
          <w:u w:val="single"/>
        </w:rPr>
        <w:t>Unreimbursed Amount</w:t>
      </w:r>
      <w:r>
        <w:rPr>
          <w:rFonts w:ascii="Times New Roman;Times;Serif" w:hAnsi="Times New Roman;Times;Serif"/>
          <w:b w:val="false"/>
          <w:i w:val="false"/>
          <w:caps w:val="false"/>
          <w:smallCaps w:val="false"/>
          <w:sz w:val="20"/>
        </w:rPr>
        <w:t xml:space="preserve">”) and, in the case of a Revolving Facility Lender, such Lender’s Revolving Facility Percentage thereof. Promptly following receipt of such notice, each Revolving Facility Lender with a Revolving Facility Commitment of the applicable Class shall pay to the Administrative Agent its Revolving Facility Percentage of the Unreimbursed Amount in the same manner as provided in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with respect to Loans made by such Lender (and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shall apply, </w:t>
      </w:r>
      <w:r>
        <w:rPr>
          <w:rFonts w:ascii="Times New Roman;Times;Serif" w:hAnsi="Times New Roman;Times;Serif"/>
          <w:b w:val="false"/>
          <w:i w:val="false"/>
          <w:caps w:val="false"/>
          <w:smallCaps w:val="false"/>
          <w:sz w:val="20"/>
          <w:u w:val="single"/>
        </w:rPr>
        <w:t>mutatis mutandis</w:t>
      </w:r>
      <w:r>
        <w:rPr>
          <w:rFonts w:ascii="Times New Roman;Times;Serif" w:hAnsi="Times New Roman;Times;Serif"/>
          <w:b w:val="false"/>
          <w:i w:val="false"/>
          <w:caps w:val="false"/>
          <w:smallCaps w:val="false"/>
          <w:sz w:val="20"/>
        </w:rPr>
        <w:t xml:space="preserve">, to the payment obligations of the Revolving Facility Lenders), and the Administrative Agent shall promptly pay to the applicable Issuing Bank the amounts so received by it from the Revolving Facility Lenders. Promptly following receipt by the Administrative Agent of any payment from the Borrower pursuant to this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xml:space="preserve">, the Administrative Agent shall distribute such payment to the applicable Issuing Bank or, to the extent that Revolving Facility Lenders have made payments pursuant to this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xml:space="preserve"> to reimburse such Issuing Bank, then to such Lenders and such Issuing Bank as their interests may appear. Any payment made by a Revolving Facility Lender pursuant to this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to reimburse an Issuing Bank for any L/C Disbursement (other than the funding of an ABR Revolving Loan or a Swingline Borrowing as contemplated above) shall not constitute a Loan and shall not relieve the Borrower of its obligations to reimburse such L/C Disbursement.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Obligations Absolute</w:t>
      </w:r>
      <w:r>
        <w:rPr>
          <w:rFonts w:ascii="Times New Roman;Times;Serif" w:hAnsi="Times New Roman;Times;Serif"/>
          <w:b w:val="false"/>
          <w:i w:val="false"/>
          <w:caps w:val="false"/>
          <w:smallCaps w:val="false"/>
          <w:sz w:val="20"/>
        </w:rPr>
        <w:t xml:space="preserve">. The Borrower’s obligation to reimburse L/C Disbursements as provided in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the applicable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constitute a legal or equitable discharge of, or provide a right of set-off against, the Borrower’s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Disbursement Procedures</w:t>
      </w:r>
      <w:r>
        <w:rPr>
          <w:rFonts w:ascii="Times New Roman;Times;Serif" w:hAnsi="Times New Roman;Times;Serif"/>
          <w:b w:val="false"/>
          <w:i w:val="false"/>
          <w:caps w:val="false"/>
          <w:smallCaps w:val="false"/>
          <w:sz w:val="20"/>
        </w:rPr>
        <w:t xml:space="preserve">. The applicable Issuing Bank shall, promptly following its receipt thereof, examine all documents purporting to represent a demand for payment under a Letter of Credit. Such Issuing Bank shall promptly notify the Administrative Agent and the Borrower by telephone (confirmed by electronic means) of any such demand for payment under a Letter of Credit and whether such Issuing Bank has made or will make an L/C Disbursement thereunder;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failure to give or delay in giving such notice shall not relieve the Borrower of its obligations to reimburse such Issuing Bank and the Revolving Facility Lenders with respect to any such L/C Disbursement.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Interim Interest</w:t>
      </w:r>
      <w:r>
        <w:rPr>
          <w:rFonts w:ascii="Times New Roman;Times;Serif" w:hAnsi="Times New Roman;Times;Serif"/>
          <w:b w:val="false"/>
          <w:i w:val="false"/>
          <w:caps w:val="false"/>
          <w:smallCaps w:val="false"/>
          <w:sz w:val="20"/>
        </w:rPr>
        <w:t xml:space="preserve">. If an Issuing Bank shall make any L/C Disbursement, then, unless the Borrower reimburses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of the applicable Class;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L/C Disbursement is not reimbursed by the Borrower when due pursuant to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then </w:t>
      </w:r>
      <w:r>
        <w:rPr>
          <w:rFonts w:ascii="Times New Roman;Times;Serif" w:hAnsi="Times New Roman;Times;Serif"/>
          <w:b w:val="false"/>
          <w:i w:val="false"/>
          <w:caps w:val="false"/>
          <w:smallCaps w:val="false"/>
          <w:sz w:val="20"/>
          <w:u w:val="single"/>
        </w:rPr>
        <w:t>Section 2.13(d)</w:t>
      </w:r>
      <w:r>
        <w:rPr>
          <w:rFonts w:ascii="Times New Roman;Times;Serif" w:hAnsi="Times New Roman;Times;Serif"/>
          <w:b w:val="false"/>
          <w:i w:val="false"/>
          <w:caps w:val="false"/>
          <w:smallCaps w:val="false"/>
          <w:sz w:val="20"/>
        </w:rPr>
        <w:t xml:space="preserve"> shall apply. Interest accrued pursuant to this </w:t>
      </w:r>
      <w:r>
        <w:rPr>
          <w:rFonts w:ascii="Times New Roman;Times;Serif" w:hAnsi="Times New Roman;Times;Serif"/>
          <w:b w:val="false"/>
          <w:i w:val="false"/>
          <w:caps w:val="false"/>
          <w:smallCaps w:val="false"/>
          <w:sz w:val="20"/>
          <w:u w:val="single"/>
        </w:rPr>
        <w:t>clause (h)</w:t>
      </w:r>
      <w:r>
        <w:rPr>
          <w:rFonts w:ascii="Times New Roman;Times;Serif" w:hAnsi="Times New Roman;Times;Serif"/>
          <w:b w:val="false"/>
          <w:i w:val="false"/>
          <w:caps w:val="false"/>
          <w:smallCaps w:val="false"/>
          <w:sz w:val="20"/>
        </w:rPr>
        <w:t xml:space="preserve"> shall be for the account of the applicable Issuing Bank, except that interest accrued on and after the date of payment by any Revolving Facility Lender pursuant to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to reimburse such Issuing Bank shall be for the account of such Revolving Facility Lender to the extent of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Replacement of an Issuing Bank</w:t>
      </w:r>
      <w:r>
        <w:rPr>
          <w:rFonts w:ascii="Times New Roman;Times;Serif" w:hAnsi="Times New Roman;Times;Serif"/>
          <w:b w:val="false"/>
          <w:i w:val="false"/>
          <w:caps w:val="false"/>
          <w:smallCaps w:val="false"/>
          <w:sz w:val="20"/>
        </w:rPr>
        <w:t xml:space="preserve">. An Issuing Bank may be replaced at any time by written agreement among the Borrower, the Administrative Agent, the replaced Issuing Bank and the successor Issuing Bank. The Administrative Agent shall notify the Revolving Facility Lenders of any such replacement of an Issuing Bank. At the time any such replacement shall become effective, the Borrower shall pay all unpaid fees accrued for the account of the replaced Issuing Bank pursuant to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From and after the effective date of any such replacement, (i) the successor Issuing Bank shall have all the rights and obligations of the replaced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such Issuing Bank under this Agreement with respect to Letters of Credit issued by it prior to such replacement but shall not be required to issue additional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Cash Collateralization Following Certain Events</w:t>
      </w:r>
      <w:r>
        <w:rPr>
          <w:rFonts w:ascii="Times New Roman;Times;Serif" w:hAnsi="Times New Roman;Times;Serif"/>
          <w:b w:val="false"/>
          <w:i w:val="false"/>
          <w:caps w:val="false"/>
          <w:smallCaps w:val="false"/>
          <w:sz w:val="20"/>
        </w:rPr>
        <w:t xml:space="preserve">. If and when the Borrower is required to Cash Collateralize any Revolving L/C Exposure relating to any outstanding Letters of Credit pursuant to any of </w:t>
      </w:r>
      <w:r>
        <w:rPr>
          <w:rFonts w:ascii="Times New Roman;Times;Serif" w:hAnsi="Times New Roman;Times;Serif"/>
          <w:b w:val="false"/>
          <w:i w:val="false"/>
          <w:caps w:val="false"/>
          <w:smallCaps w:val="false"/>
          <w:sz w:val="20"/>
          <w:u w:val="single"/>
        </w:rPr>
        <w:t>Section 2.11(d)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2.11(e)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2.24(a)(v)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7.01</w:t>
      </w:r>
      <w:r>
        <w:rPr>
          <w:rFonts w:ascii="Times New Roman;Times;Serif" w:hAnsi="Times New Roman;Times;Serif"/>
          <w:b w:val="false"/>
          <w:i w:val="false"/>
          <w:caps w:val="false"/>
          <w:smallCaps w:val="false"/>
          <w:sz w:val="20"/>
        </w:rPr>
        <w:t xml:space="preserve">, the Borrower shall deposit in an account with or at the direction of the Collateral Agent, in the name of the Collateral Agent and for the benefit of the Revolving Facility Lenders, an amount in cash equal to 102% of the Revolving L/C Exposure as of such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any accrued but unpaid interest thereon (or, in the case of </w:t>
      </w:r>
      <w:r>
        <w:rPr>
          <w:rFonts w:ascii="Times New Roman;Times;Serif" w:hAnsi="Times New Roman;Times;Serif"/>
          <w:b w:val="false"/>
          <w:i w:val="false"/>
          <w:caps w:val="false"/>
          <w:smallCaps w:val="false"/>
          <w:sz w:val="20"/>
          <w:u w:val="single"/>
        </w:rPr>
        <w:t>Sections 2.11(d)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2.11(e)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2.24(a)(v)</w:t>
      </w:r>
      <w:r>
        <w:rPr>
          <w:rFonts w:ascii="Times New Roman;Times;Serif" w:hAnsi="Times New Roman;Times;Serif"/>
          <w:b w:val="false"/>
          <w:i w:val="false"/>
          <w:caps w:val="false"/>
          <w:smallCaps w:val="false"/>
          <w:sz w:val="20"/>
        </w:rPr>
        <w:t xml:space="preserve">, the portion thereof required by such Sections). Each deposit of Cash Collateral (x) made pursuant to this paragraph or (y) made by the Administrative Agent pursuant to </w:t>
      </w:r>
      <w:r>
        <w:rPr>
          <w:rFonts w:ascii="Times New Roman;Times;Serif" w:hAnsi="Times New Roman;Times;Serif"/>
          <w:b w:val="false"/>
          <w:i w:val="false"/>
          <w:caps w:val="false"/>
          <w:smallCaps w:val="false"/>
          <w:sz w:val="20"/>
          <w:u w:val="single"/>
        </w:rPr>
        <w:t>Section 2.24(a)(ii)</w:t>
      </w:r>
      <w:r>
        <w:rPr>
          <w:rFonts w:ascii="Times New Roman;Times;Serif" w:hAnsi="Times New Roman;Times;Serif"/>
          <w:b w:val="false"/>
          <w:i w:val="false"/>
          <w:caps w:val="false"/>
          <w:smallCaps w:val="false"/>
          <w:sz w:val="20"/>
        </w:rPr>
        <w:t xml:space="preserve">, in each case, shall be held by the Collateral Agent as collateral for the payment and performance of the obligations of the Borrower under this Agreement. The Collateral Agent shall have exclusive dominion and control, including the exclusive right of withdrawal, over such account and the Borrower hereby grants the Collateral Agent, for the ratable benefit of the Secured Parties, a security interest in such account. Other than any interest earned on the investment of such deposits, which investments shall be made (unless an Event of Default shall be continuing) at the Borrower’s request in Permitted Investments and at the risk and expense of the Borrower, such deposits shall not bear interest. Interest or profits, if any, on such investments shall accumulate in such account. Moneys in such account shall be applied by the Collateral Agent to reimburse each Issuing Bank for L/C Disbursements for which such Issuing Bank has not been reimbursed and, to the extent not so applied, shall be held for the satisfaction of the reimbursement obligations of the Borrower for the Revolving L/C Exposure at such time or, if the maturity of the Loans has been accelerated (but subject to the consent of Lenders with Revolving L/C Exposure representing greater than 50% of the total Revolving L/C Exposure), be applied to satisfy other Loan Obligations. If the Borrower is required to provide an amount of Cash Collateral hereunder as a result of the occurrence of an Event of Default or the existence of a Defaulting Lender or the occurrence of a limit under </w:t>
      </w:r>
      <w:r>
        <w:rPr>
          <w:rFonts w:ascii="Times New Roman;Times;Serif" w:hAnsi="Times New Roman;Times;Serif"/>
          <w:b w:val="false"/>
          <w:i w:val="false"/>
          <w:caps w:val="false"/>
          <w:smallCaps w:val="false"/>
          <w:sz w:val="20"/>
          <w:u w:val="single"/>
        </w:rPr>
        <w:t>Section 2.11(d)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being exceeded, such amount (to the extent not applied as aforesaid) shall be returned to the Borrower within three (3) Business Days after all Events of Default have been cured or waived or the termination of the Defaulting Lender status or the limits under </w:t>
      </w:r>
      <w:r>
        <w:rPr>
          <w:rFonts w:ascii="Times New Roman;Times;Serif" w:hAnsi="Times New Roman;Times;Serif"/>
          <w:b w:val="false"/>
          <w:i w:val="false"/>
          <w:caps w:val="false"/>
          <w:smallCaps w:val="false"/>
          <w:sz w:val="20"/>
          <w:u w:val="single"/>
        </w:rPr>
        <w:t>Sections 2.11(d)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no longer being exceeded,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Cash Collateralization Following Termination of the Revolving Facility</w:t>
      </w:r>
      <w:r>
        <w:rPr>
          <w:rFonts w:ascii="Times New Roman;Times;Serif" w:hAnsi="Times New Roman;Times;Serif"/>
          <w:b w:val="false"/>
          <w:i w:val="false"/>
          <w:caps w:val="false"/>
          <w:smallCaps w:val="false"/>
          <w:sz w:val="20"/>
        </w:rPr>
        <w:t>. Notwithstanding anything to the contrary herein, in the event of the prepayment in full of all outstanding Revolving Facility Loans and the termination of all Revolving Facility Commitments (a “</w:t>
      </w:r>
      <w:r>
        <w:rPr>
          <w:rFonts w:ascii="Times New Roman;Times;Serif" w:hAnsi="Times New Roman;Times;Serif"/>
          <w:b w:val="false"/>
          <w:i w:val="false"/>
          <w:caps w:val="false"/>
          <w:smallCaps w:val="false"/>
          <w:sz w:val="20"/>
          <w:u w:val="single"/>
        </w:rPr>
        <w:t>Revolving Facility Termination Event</w:t>
      </w:r>
      <w:r>
        <w:rPr>
          <w:rFonts w:ascii="Times New Roman;Times;Serif" w:hAnsi="Times New Roman;Times;Serif"/>
          <w:b w:val="false"/>
          <w:i w:val="false"/>
          <w:caps w:val="false"/>
          <w:smallCaps w:val="false"/>
          <w:sz w:val="20"/>
        </w:rPr>
        <w:t>”) in connection with which the Borrower notifies any one or more Issuing Banks that it intends to maintain one or more Letters of Credit initially issued under this Agreement in effect after the date of such Revolving Facility Termination Event (each, a “</w:t>
      </w:r>
      <w:r>
        <w:rPr>
          <w:rFonts w:ascii="Times New Roman;Times;Serif" w:hAnsi="Times New Roman;Times;Serif"/>
          <w:b w:val="false"/>
          <w:i w:val="false"/>
          <w:caps w:val="false"/>
          <w:smallCaps w:val="false"/>
          <w:sz w:val="20"/>
          <w:u w:val="single"/>
        </w:rPr>
        <w:t>Continuing Letter of Credit</w:t>
      </w:r>
      <w:r>
        <w:rPr>
          <w:rFonts w:ascii="Times New Roman;Times;Serif" w:hAnsi="Times New Roman;Times;Serif"/>
          <w:b w:val="false"/>
          <w:i w:val="false"/>
          <w:caps w:val="false"/>
          <w:smallCaps w:val="false"/>
          <w:sz w:val="20"/>
        </w:rPr>
        <w:t xml:space="preserve">”), then the security interest of the Collateral Agent in the Collateral under the Security Documents may be terminated in accordance with </w:t>
      </w:r>
      <w:r>
        <w:rPr>
          <w:rFonts w:ascii="Times New Roman;Times;Serif" w:hAnsi="Times New Roman;Times;Serif"/>
          <w:b w:val="false"/>
          <w:i w:val="false"/>
          <w:caps w:val="false"/>
          <w:smallCaps w:val="false"/>
          <w:sz w:val="20"/>
          <w:u w:val="single"/>
        </w:rPr>
        <w:t>Section 9.18</w:t>
      </w:r>
      <w:r>
        <w:rPr>
          <w:rFonts w:ascii="Times New Roman;Times;Serif" w:hAnsi="Times New Roman;Times;Serif"/>
          <w:b w:val="false"/>
          <w:i w:val="false"/>
          <w:caps w:val="false"/>
          <w:smallCaps w:val="false"/>
          <w:sz w:val="20"/>
        </w:rPr>
        <w:t xml:space="preserve"> if each such Continuing Letter of Credit is Cash Collateralized (in the same currency in which such Continuing Letter of Credit is denominated) in an amount equal to the Minimum L/C Collateral Amount, which shall be deposited with or at the direction of each such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Additional Issuing Banks</w:t>
      </w:r>
      <w:r>
        <w:rPr>
          <w:rFonts w:ascii="Times New Roman;Times;Serif" w:hAnsi="Times New Roman;Times;Serif"/>
          <w:b w:val="false"/>
          <w:i w:val="false"/>
          <w:caps w:val="false"/>
          <w:smallCaps w:val="false"/>
          <w:sz w:val="20"/>
        </w:rPr>
        <w:t>. From time to time, the Borrower may by notice to the Administrative Agent designate any Lender (in addition to the initial Issuing Banks) which agrees (in its sole discretion) to act in such capacity and is reasonably satisfactory to the Administrative Agent as an Issuing Bank. Each such additional Issuing Bank shall execute a counterpart of this Agreement upon the approval of the Administrative Agent, the Issuing Banks and the Swingline Lender (which approval shall not be unreasonably withheld) and shall thereafter be an Issuing Bank hereunder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Reporting</w:t>
      </w:r>
      <w:r>
        <w:rPr>
          <w:rFonts w:ascii="Times New Roman;Times;Serif" w:hAnsi="Times New Roman;Times;Serif"/>
          <w:b w:val="false"/>
          <w:i w:val="false"/>
          <w:caps w:val="false"/>
          <w:smallCaps w:val="false"/>
          <w:sz w:val="20"/>
        </w:rPr>
        <w:t xml:space="preserve">. Unless otherwise requested by the Administrative Agent, each Issuing Bank (other than the Administrative Agent or its Affiliates) shall (i) provide to the Administrative Agent copies of any notice received from the Borrower pursuant to </w:t>
      </w:r>
      <w:r>
        <w:rPr>
          <w:rFonts w:ascii="Times New Roman;Times;Serif" w:hAnsi="Times New Roman;Times;Serif"/>
          <w:b w:val="false"/>
          <w:i w:val="false"/>
          <w:caps w:val="false"/>
          <w:smallCaps w:val="false"/>
          <w:sz w:val="20"/>
          <w:u w:val="single"/>
        </w:rPr>
        <w:t>Section 2.05(b)</w:t>
      </w:r>
      <w:r>
        <w:rPr>
          <w:rFonts w:ascii="Times New Roman;Times;Serif" w:hAnsi="Times New Roman;Times;Serif"/>
          <w:b w:val="false"/>
          <w:i w:val="false"/>
          <w:caps w:val="false"/>
          <w:smallCaps w:val="false"/>
          <w:sz w:val="20"/>
        </w:rPr>
        <w:t> no later than the next Business Day after receipt thereof and (ii) report in writing to the Administrative Agent (A) on or prior to each Business Day on which such Issuing Bank expects to issue, amend or extend any Letter of Credit, the date of such issuance, amendment or extension, and the aggregate face amount of the Letters of Credit to be issued, amended or extended by it and outstanding after giving effect to such issuance, amendment or extension occurred (and whether the amount thereof changed), and the Issuing Bank shall be permitted to issue, amend or extend such Letter of Credit if the Administrative Agent shall not have advised the Issuing Bank that such issuance, amendment or extension would not be in conformity with the requirements of this Agreement, (B) on each Business Day on which such Issuing Bank makes any L/C Disbursement, the date of such L/C Disbursement and the amount of such L/C Disbursement and (C) on any other Business Day, such other information with respect to the outstanding Letters of Credit issued by such Issuing Bank as the Administrative Agent shall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           </w:t>
      </w:r>
      <w:r>
        <w:rPr>
          <w:rFonts w:ascii="Times New Roman;Times;Serif" w:hAnsi="Times New Roman;Times;Serif"/>
          <w:b w:val="false"/>
          <w:i w:val="false"/>
          <w:caps w:val="false"/>
          <w:smallCaps w:val="false"/>
          <w:sz w:val="20"/>
          <w:u w:val="single"/>
        </w:rPr>
        <w:t>Funding of Borrowings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Lender shall make each Loan to be made by it hereunder on the proposed date thereof by wire transfer of immediately available funds by 1:00 p.m., Local Time, to the account of the Administrative Agent most recently designated by it for such purpose by notice to the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Swingline Loans shall be made as provided in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The Administrative Agent will make such Loans available to the Borrower by promptly crediting the amounts so received, in like funds, to an account of the Borrower as specified in the applicable Borrowing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Borrowings made to finance the reimbursement of an L/C Disbursement and reimbursements as provided in </w:t>
      </w:r>
      <w:r>
        <w:rPr>
          <w:rFonts w:ascii="Times New Roman;Times;Serif" w:hAnsi="Times New Roman;Times;Serif"/>
          <w:b w:val="false"/>
          <w:i w:val="false"/>
          <w:caps w:val="false"/>
          <w:smallCaps w:val="false"/>
          <w:sz w:val="20"/>
          <w:u w:val="single"/>
        </w:rPr>
        <w:t>Section 2.05(e)</w:t>
      </w:r>
      <w:r>
        <w:rPr>
          <w:rFonts w:ascii="Times New Roman;Times;Serif" w:hAnsi="Times New Roman;Times;Serif"/>
          <w:b w:val="false"/>
          <w:i w:val="false"/>
          <w:caps w:val="false"/>
          <w:smallCaps w:val="false"/>
          <w:sz w:val="20"/>
        </w:rPr>
        <w:t> shall be remitted by the Administrative Agent to the applicable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and may, in reliance upon such assumption, make available to the Borrower a corresponding amount. In such event, if a Lender has not in fact made its share of the Borrowing available to the Administrative Agent, then the applicable Lender and the Borrower severally agree to pay to the Administrative Agent forthwith on demand such amount with interest thereon, for each day from and including the date such amount is made available to the Borrower to but excluding the date of payment to the Administrative Agent, at (i) in the case of a payment to be made by such Lender, the greater of (A) the Federal Funds Effective Rate and (B) a rate determined by the Administrative Agent in accordance with banking industry rules on interbank compensation or (ii) in the case of a payment to be made by the Borrower, the interest rate then applicable to ABR Loans. If such Lender pays such amount to the Administrative Agent, then such amount shall constitute such Lender’s Loan included in such Borrowing. The foregoing shall be without prejudice to any claim the Borrower may have against a Lender that shall have failed to make such payment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w:t>
      </w:r>
      <w:r>
        <w:rPr>
          <w:rFonts w:ascii="Times New Roman;Times;Serif" w:hAnsi="Times New Roman;Times;Serif"/>
          <w:b w:val="false"/>
          <w:i w:val="false"/>
          <w:caps w:val="false"/>
          <w:smallCaps w:val="false"/>
          <w:sz w:val="20"/>
          <w:u w:val="single"/>
        </w:rPr>
        <w:t>Interest Elections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Borrowing initially shall be of the Type, and under the applicable Class, specified in the applicable Borrowing Request and, in the case of a Term Benchmark Borrowing, shall have an initial Interest Period as specified in such Borrowing Request. Thereafter, the Borrower may elect to convert such Borrowing to a different Type or to continue such Borrowing and, in the case of a Term Benchmark Borrowing, may elect Interest Periods therefor, all as provided in this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shall not apply to Swingline Loans, which may not be converted or continued. Notwithstanding any other provision of this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the Borrower shall not be permitted to change the Class of any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make an election pursuant to this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the Borrower shall notify the Administrative Agent of such election by delivery of a written Interest Election Request signed by the Borrower by the time that a Borrowing Request would be required under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if the Borrower were requesting a Borrowing of the Type and Class resulting from such election to be made on the effective date of such election. Each such Interest Election Request shall be irrevocable. Notwithstanding any contrary provision herein, this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shall not be construed to permit the Borrower to (i) elect an Interest Period for Term Benchmark Loans that, in either case, does not comply with </w:t>
      </w:r>
      <w:r>
        <w:rPr>
          <w:rFonts w:ascii="Times New Roman;Times;Serif" w:hAnsi="Times New Roman;Times;Serif"/>
          <w:b w:val="false"/>
          <w:i w:val="false"/>
          <w:caps w:val="false"/>
          <w:smallCaps w:val="false"/>
          <w:sz w:val="20"/>
          <w:u w:val="single"/>
        </w:rPr>
        <w:t>Section 2.02(d)</w:t>
      </w:r>
      <w:r>
        <w:rPr>
          <w:rFonts w:ascii="Times New Roman;Times;Serif" w:hAnsi="Times New Roman;Times;Serif"/>
          <w:b w:val="false"/>
          <w:i w:val="false"/>
          <w:caps w:val="false"/>
          <w:smallCaps w:val="false"/>
          <w:sz w:val="20"/>
        </w:rPr>
        <w:t> or (ii) convert any Borrowing to a Borrowing of a Type not available under the Class of Commitments or Loans pursuant to which such Borrowing was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Interest Election Request shall specify the following information in compliance with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Times;Serif" w:hAnsi="Times New Roman;Times;Serif"/>
          <w:b w:val="false"/>
          <w:i w:val="false"/>
          <w:caps w:val="false"/>
          <w:smallCaps w:val="false"/>
          <w:sz w:val="20"/>
          <w:u w:val="single"/>
        </w:rPr>
        <w:t>subclauses (iii)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below shall be specified for each resulting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effective date of the election made pursuant to such Interest Election Request, which shall be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whether the resulting Borrowing is to be an ABR Borrowing or a Term Benchmark Borrowing;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resulting Borrowing is a Term Benchmark Borrowing, the Interest Period to be applicable thereto after giving effect to such election, which Interest Period shall be a period contemplated by the definition of the term “Interest Period”, and the last day of such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such Interest Election Request requests a Term Benchmark Borrowing but does not specify an Interest Period, then the Borrower shall be deemed to have selected an Interest Period of one (1) month’s duration. If less than all the outstanding principal amount of any Borrowing shall be converted or continued, then each resulting Borrowing shall be in an integral multiple of the Borrowing Multiple and not less than the Borrowing Minimum and satisfy the limitations specified in </w:t>
      </w:r>
      <w:r>
        <w:rPr>
          <w:rFonts w:ascii="Times New Roman;Times;Serif" w:hAnsi="Times New Roman;Times;Serif"/>
          <w:b w:val="false"/>
          <w:i w:val="false"/>
          <w:caps w:val="false"/>
          <w:smallCaps w:val="false"/>
          <w:sz w:val="20"/>
          <w:u w:val="single"/>
        </w:rPr>
        <w:t>Section 2.02(d)</w:t>
      </w:r>
      <w:r>
        <w:rPr>
          <w:rFonts w:ascii="Times New Roman;Times;Serif" w:hAnsi="Times New Roman;Times;Serif"/>
          <w:b w:val="false"/>
          <w:i w:val="false"/>
          <w:caps w:val="false"/>
          <w:smallCaps w:val="false"/>
          <w:sz w:val="20"/>
        </w:rPr>
        <w:t> regarding the maximum number of Borrowings of the relevant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Promptly following receipt of an Interest Election Request, the Administrative Agent shall advise each Lender to which such Interest Election Request relates of the details thereof and of such Lender’s portion of each resulting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Borrower fails to deliver a timely Interest Election Request with respect to a Term Benchmark Borrowing prior to the end of the Interest Period applicable thereto, then, unless such Borrowing is repaid as provided herein, at the end of such Interest Period such Borrowing shall be continued as a Term Benchmark Borrowing, as applicable, with an Interest Period of one (1) month’s duration. Notwithstanding any contrary provision hereof, if an Event of Default has occurred and is continuing and the Administrative Agent, at the written request (including a request through electronic means) of the Required Lenders, so notifies the Borrower, then, so long as an Event of Default is continuing (i) no outstanding Borrowing may be converted to or continued as a Term Benchmark Borrowing and (ii) unless repaid, each Term Benchmark Borrowing shall be converted to an ABR Borrowing denominated in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           </w:t>
      </w:r>
      <w:r>
        <w:rPr>
          <w:rFonts w:ascii="Times New Roman;Times;Serif" w:hAnsi="Times New Roman;Times;Serif"/>
          <w:b w:val="false"/>
          <w:i w:val="false"/>
          <w:caps w:val="false"/>
          <w:smallCaps w:val="false"/>
          <w:sz w:val="20"/>
          <w:u w:val="single"/>
        </w:rPr>
        <w:t>Termination and Reduction of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previously terminated, the Revolving Facility Commitments of each Class shall automatically and permanently terminate on the applicable Revolving Facility Maturity Date for such Class. On the Closing Date (after giving effect to the funding of the requested amount of Initial Term Loans by the Initial Term Lenders), the Initial Term Loan Commitments of the Initial Term Lenders will automatically and permanently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 may at any time terminate, or from time to time reduce, the Revolving Facility Commitments of any Class;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each reduction of the Revolving Facility Commitments of any Class shall be in an amount that is an integral multiple of $5,000,000 and not less than $10,000,000 (or, if less, the remaining amount of the Revolving Facility Commitments of such Class) and (ii) the Borrower shall not terminate or reduce the Revolving Facility Commitments of any Class if, after giving effect to any concurrent prepayment of the Revolving Facility Loans in accordance with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and any Cash Collateralization of Letters of Credit in accordance with </w:t>
      </w:r>
      <w:r>
        <w:rPr>
          <w:rFonts w:ascii="Times New Roman;Times;Serif" w:hAnsi="Times New Roman;Times;Serif"/>
          <w:b w:val="false"/>
          <w:i w:val="false"/>
          <w:caps w:val="false"/>
          <w:smallCaps w:val="false"/>
          <w:sz w:val="20"/>
          <w:u w:val="single"/>
        </w:rPr>
        <w:t>Section 2.05(j)</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(k)</w:t>
      </w:r>
      <w:r>
        <w:rPr>
          <w:rFonts w:ascii="Times New Roman;Times;Serif" w:hAnsi="Times New Roman;Times;Serif"/>
          <w:b w:val="false"/>
          <w:i w:val="false"/>
          <w:caps w:val="false"/>
          <w:smallCaps w:val="false"/>
          <w:sz w:val="20"/>
        </w:rPr>
        <w:t>, as applicable, the Revolving Facility Credit Exposure of such Class (excluding any Cash Collateralized Letter of Credit, to the extent so Cash Collateralized) would exceed the total Revolving Facility Commitments of such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Borrower shall notify the Administrative Agent of any election to terminate or reduce the Revolving Facility Commitments of any Class under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xml:space="preserve"> at least three (3) Business Days prior to the effective date of such termination or reduction (or such shorter period acceptable to the Administrative Agent), specifying such election and the effective date thereof. Promptly following receipt of any notice, the Administrative Agent shall advise the applicable Lenders of the contents thereof. Each notice delivered by the Borrower pursuant to this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xml:space="preserve"> shall be irrevocable;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 notice of termination or reduction of the Revolving Facility Commitments of any Class delivered by the Borrower may state that such notice is conditioned upon the effectiveness of other credit facilities, indentures or similar agreements or other transactions, in which case such notice may be revoked by the Borrower (by notice to the Administrative Agent on or prior to the specified effective date) if such condition is not satisfied or waived by the Borrower. Any termination or reduction of the Commitments shall be permanent. Each reduction of the Commitments of any Class shall be made ratably among the Lenders in accordance with their respective Commitments of such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           </w:t>
      </w:r>
      <w:r>
        <w:rPr>
          <w:rFonts w:ascii="Times New Roman;Times;Serif" w:hAnsi="Times New Roman;Times;Serif"/>
          <w:b w:val="false"/>
          <w:i w:val="false"/>
          <w:caps w:val="false"/>
          <w:smallCaps w:val="false"/>
          <w:sz w:val="20"/>
          <w:u w:val="single"/>
        </w:rPr>
        <w:t>Repayment of Loans; Evidence of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hereby unconditionally promises to pay (i) to the Administrative Agent for the account of each Revolving Facility Lender the then unpaid principal amount of each Revolving Facility Loan on the Revolving Facility Maturity Date applicable to such Revolving Facility Loans, (ii) to the Administrative Agent for the account of each Term Lender the then unpaid principal amount of each Term Loan of such Term Lender as provided in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and (iii) to the Swingline Lender the then unpaid principal amount of each Swingline Loan applicable to any Class of Revolving Facility Commitments on the Revolving Facility Maturity Date for such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shall maintain accounts in which it shall record (i) the amount of each Loan made hereunder, the Facility, Class and Type thereof and the Interest Period (if any) applicable thereto, (ii) the amount of any principal or interest due and payable or to become due and payable from the Borrower to each Lender hereunder and (iii) any amount received by the Administrative Agent hereunder for the account of the Lenders and each Lender’s share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entries made in the accounts maintained pursuant to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shall be </w:t>
      </w:r>
      <w:r>
        <w:rPr>
          <w:rFonts w:ascii="Times New Roman;Times;Serif" w:hAnsi="Times New Roman;Times;Serif"/>
          <w:b w:val="false"/>
          <w:i w:val="false"/>
          <w:caps w:val="false"/>
          <w:smallCaps w:val="false"/>
          <w:sz w:val="20"/>
          <w:u w:val="single"/>
        </w:rPr>
        <w:t>prima facie</w:t>
      </w:r>
      <w:r>
        <w:rPr>
          <w:rFonts w:ascii="Times New Roman;Times;Serif" w:hAnsi="Times New Roman;Times;Serif"/>
          <w:b w:val="false"/>
          <w:i w:val="false"/>
          <w:caps w:val="false"/>
          <w:smallCaps w:val="false"/>
          <w:sz w:val="20"/>
        </w:rPr>
        <w:t xml:space="preserve"> evidence of the existence and amounts of the obligations recorded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failure of any Lender or the Administrative Agent to maintain such accounts or any error therein shall not in any manner affect the obligation of the Borrower to repay the Loans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Lender may request that Loans made by it be evidenced by a promissory note (a “</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xml:space="preserve">”). In such event, the Borrower shall prepare, execute and deliver to such Lender a promissory note payable to such Lender (or, if requested by such Lender, to such Lender and its registered assigns) and in the form attached hereto as </w:t>
      </w:r>
      <w:r>
        <w:rPr>
          <w:rFonts w:ascii="Times New Roman;Times;Serif" w:hAnsi="Times New Roman;Times;Serif"/>
          <w:b w:val="false"/>
          <w:i w:val="false"/>
          <w:caps w:val="false"/>
          <w:smallCaps w:val="false"/>
          <w:sz w:val="20"/>
          <w:u w:val="single"/>
        </w:rPr>
        <w:t>Exhibit H</w:t>
      </w:r>
      <w:r>
        <w:rPr>
          <w:rFonts w:ascii="Times New Roman;Times;Serif" w:hAnsi="Times New Roman;Times;Serif"/>
          <w:b w:val="false"/>
          <w:i w:val="false"/>
          <w:caps w:val="false"/>
          <w:smallCaps w:val="false"/>
          <w:sz w:val="20"/>
        </w:rPr>
        <w:t xml:space="preserve">, or in another form approved by such Lender, the Administrative Agent and the Borrower in their sole discretion. Thereafter, unless otherwise agreed to by the applicable Lender, the Loans evidenced by such promissory note and interest thereon shall at all times (including after assignment pursuant to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be represented by one or more promissory notes in such form payable to the payee named therein (or, if requested by such payee, to such payee and its registered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w:t>
      </w:r>
      <w:r>
        <w:rPr>
          <w:rFonts w:ascii="Times New Roman;Times;Serif" w:hAnsi="Times New Roman;Times;Serif"/>
          <w:b w:val="false"/>
          <w:i w:val="false"/>
          <w:caps w:val="false"/>
          <w:smallCaps w:val="false"/>
          <w:sz w:val="20"/>
          <w:u w:val="single"/>
        </w:rPr>
        <w:t>Repayment of Term Loans and Revolving Facility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other clauses of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and to </w:t>
      </w:r>
      <w:r>
        <w:rPr>
          <w:rFonts w:ascii="Times New Roman;Times;Serif" w:hAnsi="Times New Roman;Times;Serif"/>
          <w:b w:val="false"/>
          <w:i w:val="false"/>
          <w:caps w:val="false"/>
          <w:smallCaps w:val="false"/>
          <w:sz w:val="20"/>
          <w:u w:val="single"/>
        </w:rPr>
        <w:t>Section 9.08(e)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shall repay principal of outstanding Initial Term Loans on the last day of each March, June, September and December of each year (commencing on March 31, 2027) and on the Initial Term Facility Maturity Date or, if any such date is not a Business Day, on the immediately preceding Business Day (each such date being referred to as an “</w:t>
      </w:r>
      <w:r>
        <w:rPr>
          <w:rFonts w:ascii="Times New Roman;Times;Serif" w:hAnsi="Times New Roman;Times;Serif"/>
          <w:b w:val="false"/>
          <w:i w:val="false"/>
          <w:caps w:val="false"/>
          <w:smallCaps w:val="false"/>
          <w:sz w:val="20"/>
          <w:u w:val="single"/>
        </w:rPr>
        <w:t>Initial Term Loan Installment Date</w:t>
      </w:r>
      <w:r>
        <w:rPr>
          <w:rFonts w:ascii="Times New Roman;Times;Serif" w:hAnsi="Times New Roman;Times;Serif"/>
          <w:b w:val="false"/>
          <w:i w:val="false"/>
          <w:caps w:val="false"/>
          <w:smallCaps w:val="false"/>
          <w:sz w:val="20"/>
        </w:rPr>
        <w:t>”), in an aggregate principal amount of such Initial Term Loans equal to (A) in the case of any Initial Term Loan Installment Date prior to the Initial Term Facility Maturity Date, (i) for each Initial Term Loan Installment Date beginning on March 31, 2027 through and including September 30, 2027, 0.625% of the aggregate principal amount of the Initial Term Loans incurred on the Closing Date, (ii) for each Initial Term Loan Installment Date beginning on December 31, 2027 through and including September 30, 2030, 1.250% of the aggregate principal amount of the Initial Term Loans incurred on the Closing Date and (iii) for each Initial Term Loan Installment Date thereafter, 1.875% of the aggregate principal amount of the Initial Term Loans incurred on the Closing Date and (B) in the case of such payment due on the Initial Term Facility Maturity Date, an amount equal to the then unpaid principal amount of such Initial Term Loans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any Other Term Loans (for the avoidance of doubt, other than Initial Term Loans) are made, the Borrower shall repay such Other Term Loans (for the avoidance of doubt, other than Initial Term Loans) on the dates and in the amounts set forth in the related Incremental Assumption Agreement, Extension Amendment or Refinancing Amendment (each such date being referred to as an “</w:t>
      </w:r>
      <w:r>
        <w:rPr>
          <w:rFonts w:ascii="Times New Roman;Times;Serif" w:hAnsi="Times New Roman;Times;Serif"/>
          <w:b w:val="false"/>
          <w:i w:val="false"/>
          <w:caps w:val="false"/>
          <w:smallCaps w:val="false"/>
          <w:sz w:val="20"/>
          <w:u w:val="single"/>
        </w:rPr>
        <w:t>Other Term Loan Installment Date</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extent not previously paid, all outstanding Loans shall be due and payable on the applicable Term Facility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not previously paid, all outstanding Revolving Facility Loans and Swingline Loans shall be due and payable on the applicable Revolving Facility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mandatory prepayment of Term Loans pursuant to </w:t>
      </w:r>
      <w:r>
        <w:rPr>
          <w:rFonts w:ascii="Times New Roman;Times;Serif" w:hAnsi="Times New Roman;Times;Serif"/>
          <w:b w:val="false"/>
          <w:i w:val="false"/>
          <w:caps w:val="false"/>
          <w:smallCaps w:val="false"/>
          <w:sz w:val="20"/>
          <w:u w:val="single"/>
        </w:rPr>
        <w:t>Section 2.11(b)</w:t>
      </w:r>
      <w:r>
        <w:rPr>
          <w:rFonts w:ascii="Times New Roman;Times;Serif" w:hAnsi="Times New Roman;Times;Serif"/>
          <w:b w:val="false"/>
          <w:i w:val="false"/>
          <w:caps w:val="false"/>
          <w:smallCaps w:val="false"/>
          <w:sz w:val="20"/>
        </w:rPr>
        <w:t xml:space="preserve"> shall be applied so that the aggregate amount of such prepayment is allocated among the Initial Term Loans and the Other Term Loans, if any,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based on the aggregate principal amount of outstanding Initial Term Loans and Other Term Loans, if any, to reduce amounts due on the succeeding Term Loan Installment Dates for such Classes, as applicable, in reverse order of maturity thereof or as the Borrower may otherwise direct with the approval of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subject to the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application to Term Loans outstanding within any respective Class of Loans, (x) with respect to mandatory prepayments of Term Loans pursuant to </w:t>
      </w:r>
      <w:r>
        <w:rPr>
          <w:rFonts w:ascii="Times New Roman;Times;Serif" w:hAnsi="Times New Roman;Times;Serif"/>
          <w:b w:val="false"/>
          <w:i w:val="false"/>
          <w:caps w:val="false"/>
          <w:smallCaps w:val="false"/>
          <w:sz w:val="20"/>
          <w:u w:val="single"/>
        </w:rPr>
        <w:t>Section 2.11(b)(1)</w:t>
      </w:r>
      <w:r>
        <w:rPr>
          <w:rFonts w:ascii="Times New Roman;Times;Serif" w:hAnsi="Times New Roman;Times;Serif"/>
          <w:b w:val="false"/>
          <w:i w:val="false"/>
          <w:caps w:val="false"/>
          <w:smallCaps w:val="false"/>
          <w:sz w:val="20"/>
        </w:rPr>
        <w:t xml:space="preserve">, any Class of Other Term Loans may receive less than its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share thereof (so long as the amount by which its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share exceeds the amount actually applied to such Class is applied to repay (on a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basis) the outstanding Initial Term Loans and any other Classes of then outstanding Other Term Loans), in each case to the extent the respective Class receiving less than its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share has consented thereto, and (y) the Borrower shall allocate any repayments pursuant to </w:t>
      </w:r>
      <w:r>
        <w:rPr>
          <w:rFonts w:ascii="Times New Roman;Times;Serif" w:hAnsi="Times New Roman;Times;Serif"/>
          <w:b w:val="false"/>
          <w:i w:val="false"/>
          <w:caps w:val="false"/>
          <w:smallCaps w:val="false"/>
          <w:sz w:val="20"/>
          <w:u w:val="single"/>
        </w:rPr>
        <w:t>Section 2.11(b)(2)</w:t>
      </w:r>
      <w:r>
        <w:rPr>
          <w:rFonts w:ascii="Times New Roman;Times;Serif" w:hAnsi="Times New Roman;Times;Serif"/>
          <w:b w:val="false"/>
          <w:i w:val="false"/>
          <w:caps w:val="false"/>
          <w:smallCaps w:val="false"/>
          <w:sz w:val="20"/>
        </w:rPr>
        <w:t xml:space="preserve"> to repay the respective Class or Classes being refinanced, as provided in such </w:t>
      </w:r>
      <w:r>
        <w:rPr>
          <w:rFonts w:ascii="Times New Roman;Times;Serif" w:hAnsi="Times New Roman;Times;Serif"/>
          <w:b w:val="false"/>
          <w:i w:val="false"/>
          <w:caps w:val="false"/>
          <w:smallCaps w:val="false"/>
          <w:sz w:val="20"/>
          <w:u w:val="single"/>
        </w:rPr>
        <w:t>Section 2.11(b)(2)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if all Term Loans have been repaid, such prepayments shall be applied to the Revolving Facility Loans (or, if none are then outstanding, to Cash Collateralize Letters of Credit), without a reduction of the Revolving Facility Commitments. Any optional prepayments of the Term Loans pursuant to </w:t>
      </w:r>
      <w:r>
        <w:rPr>
          <w:rFonts w:ascii="Times New Roman;Times;Serif" w:hAnsi="Times New Roman;Times;Serif"/>
          <w:b w:val="false"/>
          <w:i w:val="false"/>
          <w:caps w:val="false"/>
          <w:smallCaps w:val="false"/>
          <w:sz w:val="20"/>
          <w:u w:val="single"/>
        </w:rPr>
        <w:t>Section 2.11(a)</w:t>
      </w:r>
      <w:r>
        <w:rPr>
          <w:rFonts w:ascii="Times New Roman;Times;Serif" w:hAnsi="Times New Roman;Times;Serif"/>
          <w:b w:val="false"/>
          <w:i w:val="false"/>
          <w:caps w:val="false"/>
          <w:smallCaps w:val="false"/>
          <w:sz w:val="20"/>
        </w:rPr>
        <w:t> shall be applied to the remaining installments of the Term Loans under the applicable Class or Classes in direct order of maturity thereof or as the Borrower may otherwise direct.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Prior to any prepayment of any Loan under any Facility hereunder, the Borrower shall select the Borrowing or Borrowings under the applicable Facility to be prepaid and shall notify the Administrative Agent (and, in the case of prepayment of a Swingline Loan, the Swingline Lender) by telephone (confirmed by electronic means) or by electronic means of such selection not later than 11:00 a.m., Local Time, (i) in the case of an ABR Borrowing or any Swingline Loan, on the scheduled date of such prepayment, and (ii) in the case of a Term Benchmark Borrowing, at least three (3) Business Days before the scheduled date of such prepayment (or, in each case, such shorter period acceptable to the Administrative Agent). Each such notice shall be irrevocable;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notice of prepayment may state that such notice is conditioned upon the effectiveness of other credit facilities, indentures or similar agreements or other transactions, in which case such notice may be revoked by the Borrower (by notice to the Administrative Agent (and the Swingline Lender, if applicable) on or prior to the specified effective date) if such condition is not satisfied. Each repayment of a Borrowing (x) in the case of the Revolving Facility of any Class, shall be applied to the Revolving Facility Loans included in the repaid Borrowing such that each Revolving Facility Lender receives its ratable share of such repayment (based upon the respective Revolving Facility Credit Exposures of the Revolving Facility Lenders of such Class at the time of such repayment) and (y) in all other cases, shall be applied ratably to the Loans included in the repaid Borrowing. All repayments of Loans shall be accompanied by (1) accrued interest on the amount repaid to the extent required by </w:t>
      </w:r>
      <w:r>
        <w:rPr>
          <w:rFonts w:ascii="Times New Roman;Times;Serif" w:hAnsi="Times New Roman;Times;Serif"/>
          <w:b w:val="false"/>
          <w:i w:val="false"/>
          <w:caps w:val="false"/>
          <w:smallCaps w:val="false"/>
          <w:sz w:val="20"/>
          <w:u w:val="single"/>
        </w:rPr>
        <w:t>Section 2.13(e)</w:t>
      </w:r>
      <w:r>
        <w:rPr>
          <w:rFonts w:ascii="Times New Roman;Times;Serif" w:hAnsi="Times New Roman;Times;Serif"/>
          <w:b w:val="false"/>
          <w:i w:val="false"/>
          <w:caps w:val="false"/>
          <w:smallCaps w:val="false"/>
          <w:sz w:val="20"/>
        </w:rPr>
        <w:t xml:space="preserve"> and (2) break funding payments pursuant to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Borrower shall notify the Administrative Agent in writing of any mandatory prepayment of the applicable Term Loans required to be made pursuant to </w:t>
      </w:r>
      <w:r>
        <w:rPr>
          <w:rFonts w:ascii="Times New Roman;Times;Serif" w:hAnsi="Times New Roman;Times;Serif"/>
          <w:b w:val="false"/>
          <w:i w:val="false"/>
          <w:caps w:val="false"/>
          <w:smallCaps w:val="false"/>
          <w:sz w:val="20"/>
          <w:u w:val="single"/>
        </w:rPr>
        <w:t>Section 2.11(b)(1)</w:t>
      </w:r>
      <w:r>
        <w:rPr>
          <w:rFonts w:ascii="Times New Roman;Times;Serif" w:hAnsi="Times New Roman;Times;Serif"/>
          <w:b w:val="false"/>
          <w:i w:val="false"/>
          <w:caps w:val="false"/>
          <w:smallCaps w:val="false"/>
          <w:sz w:val="20"/>
        </w:rPr>
        <w:t xml:space="preserve"> at least four (4) Business Days prior to the date of such prepayment. Each such notice shall specify the date of such prepayment and provide a reasonably detailed calculation of the amount of such prepayment. The Administrative Agent will promptly notify each applicable Term Lender of the contents of any such prepayment notice and of such Term Lender’s ratable portion of such prepayment (based on such Lender’s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share of each relevant Class of the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           </w:t>
      </w:r>
      <w:r>
        <w:rPr>
          <w:rFonts w:ascii="Times New Roman;Times;Serif" w:hAnsi="Times New Roman;Times;Serif"/>
          <w:b w:val="false"/>
          <w:i w:val="false"/>
          <w:caps w:val="false"/>
          <w:smallCaps w:val="false"/>
          <w:sz w:val="20"/>
          <w:u w:val="single"/>
        </w:rPr>
        <w:t>Prepayment of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shall have the right at any time and from time to time to prepay any Loan in whole or in part, without premium or penalty (but subject to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in an aggregate principal amount that is an integral multiple of the Borrowing Multiple and not less than the Borrowing Minimum or, if less, the amount outstanding, subject to prior notice in accordance with </w:t>
      </w:r>
      <w:r>
        <w:rPr>
          <w:rFonts w:ascii="Times New Roman;Times;Serif" w:hAnsi="Times New Roman;Times;Serif"/>
          <w:b w:val="false"/>
          <w:i w:val="false"/>
          <w:caps w:val="false"/>
          <w:smallCaps w:val="false"/>
          <w:sz w:val="20"/>
          <w:u w:val="single"/>
        </w:rPr>
        <w:t>Section 2.10(d)</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2.11(a)</w:t>
      </w:r>
      <w:r>
        <w:rPr>
          <w:rFonts w:ascii="Times New Roman;Times;Serif" w:hAnsi="Times New Roman;Times;Serif"/>
          <w:b w:val="false"/>
          <w:i w:val="false"/>
          <w:caps w:val="false"/>
          <w:smallCaps w:val="false"/>
          <w:sz w:val="20"/>
        </w:rPr>
        <w:t> shall permit any prepayment of Loans on a Facility by Facility basis and on a non-</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basis across Facilities (but not within a single Facility), in each case, as selected by the Borrower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Beginning on the Closing Date, the Borrower shall apply (1) 100% of all Net Proceeds (other than Net Proceeds of the kind described in the following </w:t>
      </w:r>
      <w:r>
        <w:rPr>
          <w:rFonts w:ascii="Times New Roman;Times;Serif" w:hAnsi="Times New Roman;Times;Serif"/>
          <w:b w:val="false"/>
          <w:i w:val="false"/>
          <w:caps w:val="false"/>
          <w:smallCaps w:val="false"/>
          <w:sz w:val="20"/>
          <w:u w:val="single"/>
        </w:rPr>
        <w:t>clause (2)</w:t>
      </w:r>
      <w:r>
        <w:rPr>
          <w:rFonts w:ascii="Times New Roman;Times;Serif" w:hAnsi="Times New Roman;Times;Serif"/>
          <w:b w:val="false"/>
          <w:i w:val="false"/>
          <w:caps w:val="false"/>
          <w:smallCaps w:val="false"/>
          <w:sz w:val="20"/>
        </w:rPr>
        <w:t xml:space="preserve">) within five (5) Business Days after receipt thereof to prepay Term Loans in accordance with </w:t>
      </w:r>
      <w:r>
        <w:rPr>
          <w:rFonts w:ascii="Times New Roman;Times;Serif" w:hAnsi="Times New Roman;Times;Serif"/>
          <w:b w:val="false"/>
          <w:i w:val="false"/>
          <w:caps w:val="false"/>
          <w:smallCaps w:val="false"/>
          <w:sz w:val="20"/>
          <w:u w:val="single"/>
        </w:rPr>
        <w:t>Section 2.10(c)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2.10(d)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2.10(e)</w:t>
      </w:r>
      <w:r>
        <w:rPr>
          <w:rFonts w:ascii="Times New Roman;Times;Serif" w:hAnsi="Times New Roman;Times;Serif"/>
          <w:b w:val="false"/>
          <w:i w:val="false"/>
          <w:caps w:val="false"/>
          <w:smallCaps w:val="false"/>
          <w:sz w:val="20"/>
        </w:rPr>
        <w:t xml:space="preserve"> and (2) all Net Proceeds from any issuance or incurrence of Refinancing Notes, Refinancing Term Loans and Replacement Revolving Facility Commitments (other than solely by means of extending or renewing then existing Refinancing Notes, Refinancing Term Loans and Replacement Revolving Facility Commitments without resulting in any Net Proceeds), no later than three (3) Business Days after the date on which such Refinancing Notes, Refinancing Term Loans and/or Revolving Facility Commitments are issued or incurred, to prepay Term Loans and/or Revolving Facility Commitments in accordance with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xml:space="preserve"> and the definition of “Refinancing Notes”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that the aggregate amount of Revolving Facility Credit Exposure of any Class exceeds the total Revolving Facility Commitments of such Class, the Borrower shall prepay Revolving Facility Borrowings and/or Swingline Borrowings of such Class (or, if no such Borrowings are outstanding, provide Cash Collateral in respect of outstanding Letters of Credit pursuant to </w:t>
      </w:r>
      <w:r>
        <w:rPr>
          <w:rFonts w:ascii="Times New Roman;Times;Serif" w:hAnsi="Times New Roman;Times;Serif"/>
          <w:b w:val="false"/>
          <w:i w:val="false"/>
          <w:caps w:val="false"/>
          <w:smallCaps w:val="false"/>
          <w:sz w:val="20"/>
          <w:u w:val="single"/>
        </w:rPr>
        <w:t>Section 2.05(j)</w:t>
      </w:r>
      <w:r>
        <w:rPr>
          <w:rFonts w:ascii="Times New Roman;Times;Serif" w:hAnsi="Times New Roman;Times;Serif"/>
          <w:b w:val="false"/>
          <w:i w:val="false"/>
          <w:caps w:val="false"/>
          <w:smallCaps w:val="false"/>
          <w:sz w:val="20"/>
        </w:rPr>
        <w:t>) in an aggregate amount equal to such excess.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 the event that the aggregate amount of Revolving L/C Exposure of any Class exceeds the total Revolving Facility Commitments of such Class, the Borrower shall provide Cash Collateral in respect of outstanding Letters of Credit pursuant to </w:t>
      </w:r>
      <w:r>
        <w:rPr>
          <w:rFonts w:ascii="Times New Roman;Times;Serif" w:hAnsi="Times New Roman;Times;Serif"/>
          <w:b w:val="false"/>
          <w:i w:val="false"/>
          <w:caps w:val="false"/>
          <w:smallCaps w:val="false"/>
          <w:sz w:val="20"/>
          <w:u w:val="single"/>
        </w:rPr>
        <w:t>Section 2.05(j)</w:t>
      </w:r>
      <w:r>
        <w:rPr>
          <w:rFonts w:ascii="Times New Roman;Times;Serif" w:hAnsi="Times New Roman;Times;Serif"/>
          <w:b w:val="false"/>
          <w:i w:val="false"/>
          <w:caps w:val="false"/>
          <w:smallCaps w:val="false"/>
          <w:sz w:val="20"/>
        </w:rPr>
        <w:t> in an aggregate amount equal to such excess.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connection with any prepayment of any Loan of any Lender hereunder that would otherwise occur from the proceeds of new Loans being funded hereunder on the date of such prepayment, if agreed to by the Borrower and such Lender in a writing provided to the Administrative Agent, the portion of the existing Loan of such Lender that would otherwise be prepaid on such date may instead be converted on a “cashless roll” basis into a like principal amount of the new Loans being funded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Notwithstanding any other provisions of this Agreement, (i) to the extent that the repatriation to the United States of any or all of the Net Proceeds of any Asset Sale by a Foreign Subsidiary (a “</w:t>
      </w:r>
      <w:r>
        <w:rPr>
          <w:rFonts w:ascii="Times New Roman;Times;Serif" w:hAnsi="Times New Roman;Times;Serif"/>
          <w:b w:val="false"/>
          <w:i w:val="false"/>
          <w:caps w:val="false"/>
          <w:smallCaps w:val="false"/>
          <w:sz w:val="20"/>
          <w:u w:val="single"/>
        </w:rPr>
        <w:t>Foreign Disposition</w:t>
      </w:r>
      <w:r>
        <w:rPr>
          <w:rFonts w:ascii="Times New Roman;Times;Serif" w:hAnsi="Times New Roman;Times;Serif"/>
          <w:b w:val="false"/>
          <w:i w:val="false"/>
          <w:caps w:val="false"/>
          <w:smallCaps w:val="false"/>
          <w:sz w:val="20"/>
        </w:rPr>
        <w:t xml:space="preserve">”) is or would be (x) prohibited or delayed by applicable local law, (y) restricted by applicable organizational documents or (z) subject to other onerous organizational or administrative impediments, an amount equal to the portion of such Net Proceeds that is or would be so affected will not be required to be applied to repay the applicable Loans at the times provided in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so long, but only so long, as the applicable local law or applicable organizational documents or other impediment exists (and the Borrower hereby agrees to use commercially reasonable efforts to cause the applicable Foreign Subsidiary to promptly take all actions reasonably required by the applicable local law or applicable organizational documents or to overcome or eliminate such impediment to permit such repatriation), and if within one (1) year following the date on which the respective prepayment would otherwise have been required to be used to made pursuant to </w:t>
      </w:r>
      <w:r>
        <w:rPr>
          <w:rFonts w:ascii="Times New Roman;Times;Serif" w:hAnsi="Times New Roman;Times;Serif"/>
          <w:b w:val="false"/>
          <w:i w:val="false"/>
          <w:caps w:val="false"/>
          <w:smallCaps w:val="false"/>
          <w:sz w:val="20"/>
          <w:u w:val="single"/>
        </w:rPr>
        <w:t>Section 2.11(b)</w:t>
      </w:r>
      <w:r>
        <w:rPr>
          <w:rFonts w:ascii="Times New Roman;Times;Serif" w:hAnsi="Times New Roman;Times;Serif"/>
          <w:b w:val="false"/>
          <w:i w:val="false"/>
          <w:caps w:val="false"/>
          <w:smallCaps w:val="false"/>
          <w:sz w:val="20"/>
        </w:rPr>
        <w:t xml:space="preserve">, such repatriation is permitted under the applicable local law or applicable organizational documents or the impediment to such repatriation has ceased to exist, such prepayment will promptly (and in any event not later than five (5) Business Days thereafter) be made (in an amount equal to the amount of the prepayment so deferred, net of an amount equal to the additional taxes and other costs that would reasonably be expected to be incurred, payable or reserved against as a result of such repatriation) pursuant to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and (ii) to the extent that repatriation to the United States of any or all of the Net Proceeds of any Foreign Disposition would have adverse Tax consequences to the Borrower (as reasonably determined by the Borrower in good faith), an amount equal to such Net Proceeds so affected will not be required to be applied to repay the applicable Loans at the times provided in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agrees to pay to the Administrative Agent for the account of each Revolving Facility Lender on the second Business Day following each Quarterly Date and on the date on which the Revolving Facility Commitments of all the Revolving Facility Lenders shall be terminated as provided herein, a commitment fee (a “</w:t>
      </w:r>
      <w:r>
        <w:rPr>
          <w:rFonts w:ascii="Times New Roman;Times;Serif" w:hAnsi="Times New Roman;Times;Serif"/>
          <w:b w:val="false"/>
          <w:i w:val="false"/>
          <w:caps w:val="false"/>
          <w:smallCaps w:val="false"/>
          <w:sz w:val="20"/>
          <w:u w:val="single"/>
        </w:rPr>
        <w:t>Commitment Fee</w:t>
      </w:r>
      <w:r>
        <w:rPr>
          <w:rFonts w:ascii="Times New Roman;Times;Serif" w:hAnsi="Times New Roman;Times;Serif"/>
          <w:b w:val="false"/>
          <w:i w:val="false"/>
          <w:caps w:val="false"/>
          <w:smallCaps w:val="false"/>
          <w:sz w:val="20"/>
        </w:rPr>
        <w:t>”) in Dollars on the daily amount of the applicable Available Unused Commitment of such Revolving Facility Lender during the preceding quarter (or other period commencing with the Closing Date or ending with the date on which the last of the Revolving Facility Commitments of such Revolving Facility Lender shall be terminated) at a rate equal to the Applicable Commitment Fee. All Commitment Fees shall be computed on the basis of the actual number of days elapsed (including the first day but excluding the last) in a year of 360 days. The Commitment Fee due to each Revolving Facility Lender shall commence to accrue on the Closing Date and shall cease to accrue on the date on which the last of the Revolving Facility Commitments of such Revolving Facility Lender shall be terminated as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agrees to pay from time to time (i) to the Administrative Agent for the account of each Revolving Facility Lender of each Class, on the second Business Day following each Quarterly Date and on the date on which the Revolving Facility Commitments of all the Lenders shall be terminated as provided herein, a fee (an “</w:t>
      </w:r>
      <w:r>
        <w:rPr>
          <w:rFonts w:ascii="Times New Roman;Times;Serif" w:hAnsi="Times New Roman;Times;Serif"/>
          <w:b w:val="false"/>
          <w:i w:val="false"/>
          <w:caps w:val="false"/>
          <w:smallCaps w:val="false"/>
          <w:sz w:val="20"/>
          <w:u w:val="single"/>
        </w:rPr>
        <w:t>L/C Participation Fee</w:t>
      </w:r>
      <w:r>
        <w:rPr>
          <w:rFonts w:ascii="Times New Roman;Times;Serif" w:hAnsi="Times New Roman;Times;Serif"/>
          <w:b w:val="false"/>
          <w:i w:val="false"/>
          <w:caps w:val="false"/>
          <w:smallCaps w:val="false"/>
          <w:sz w:val="20"/>
        </w:rPr>
        <w:t xml:space="preserve">”) in Dollars on such Lender’s Revolving Facility Percentage of the daily average Revolving L/C Exposure (excluding the portion thereof attributable to unreimbursed L/C Disbursements) of such Class, during the preceding quarter (or other period commencing with the Closing Date or ending with the Revolving Facility Maturity Date or the date on which the Revolving Facility Commitments of such Class shall be terminated;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such fees accruing after the date on which such Revolving Facility Commitments terminate shall be payable on demand) at the rate per annum equal to the Applicable Margin for Term Benchmark Revolving Facility Borrowings of such Class effective for each day in such period, and (ii) to each Issuing Bank, for its own account (x) on the second Business Day following each Quarterly Date and on the date on which the Revolving Facility Commitments of all the Lenders shall be terminated, a fronting fee in Dollars in respect of each Letter of Credit issued by such Issuing Bank for the period from and including the date of issuance of such Letter of Credit to and including the termination of such Letter of Credit, computed at a rate equal to 0.125% (or such lesser rate as may be agreed by the Borrower and the applicable Issuing Bank from time to time) per annum of the dollar equivalent of the daily stated amount of such Letter of Credit, plus (y) in connection with the issuance, amendment, cancellation, negotiation, presentment, renewal, extension or transfer of any such Letter of Credit or any L/C Disbursement thereunder, such Issuing Bank’s customary documentary and processing fees and charges (collectively, “</w:t>
      </w:r>
      <w:r>
        <w:rPr>
          <w:rFonts w:ascii="Times New Roman;Times;Serif" w:hAnsi="Times New Roman;Times;Serif"/>
          <w:b w:val="false"/>
          <w:i w:val="false"/>
          <w:caps w:val="false"/>
          <w:smallCaps w:val="false"/>
          <w:sz w:val="20"/>
          <w:u w:val="single"/>
        </w:rPr>
        <w:t>Issuing Bank Fees</w:t>
      </w:r>
      <w:r>
        <w:rPr>
          <w:rFonts w:ascii="Times New Roman;Times;Serif" w:hAnsi="Times New Roman;Times;Serif"/>
          <w:b w:val="false"/>
          <w:i w:val="false"/>
          <w:caps w:val="false"/>
          <w:smallCaps w:val="false"/>
          <w:sz w:val="20"/>
        </w:rPr>
        <w:t>”). All L/C Participation Fees and Issuing Bank Fees that are payable on a per annum basis shall be computed on the basis of the actual number of days elapsed (including the first day but excluding the last) in a year of 360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agrees to pay to the Administrative Agent, for the account of the Administrative Agent, the administrative agent fee separately agreed in writing, in the amounts and, at the times specified therein (the “</w:t>
      </w:r>
      <w:r>
        <w:rPr>
          <w:rFonts w:ascii="Times New Roman;Times;Serif" w:hAnsi="Times New Roman;Times;Serif"/>
          <w:b w:val="false"/>
          <w:i w:val="false"/>
          <w:caps w:val="false"/>
          <w:smallCaps w:val="false"/>
          <w:sz w:val="20"/>
          <w:u w:val="single"/>
        </w:rPr>
        <w:t>Administrative Agent 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fees shall be paid on the dates due, in Dollars and immediately available funds, to the Administrative Agent for distribution, if and as appropriate, among the Lenders, except that Issuing Bank Fees shall be paid directly to the applicable Issuing Banks. Once paid, none of the fees shall be refundable under any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Loans comprising each ABR Borrowing shall bear interest at the ABR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Loans comprising each Term Benchmark Borrowing shall bear interest at the Term SOFR Rate for the Interest Period in effect for such Borrowing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Swingline Loan shall bear interest at the ABR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amounts of any Loan, 2%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rate otherwise applicable to such Loan as provided in the preceding clauses of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or (ii) in the case of any other overdue amount, 2%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rate applicable to ABR Loans as provided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xml:space="preserve"> shall not apply to any Event of Default that has been waived by the Lenders pursuant to </w:t>
      </w:r>
      <w:r>
        <w:rPr>
          <w:rFonts w:ascii="Times New Roman;Times;Serif" w:hAnsi="Times New Roman;Times;Serif"/>
          <w:b w:val="false"/>
          <w:i w:val="false"/>
          <w:caps w:val="false"/>
          <w:smallCaps w:val="false"/>
          <w:sz w:val="20"/>
          <w:u w:val="single"/>
        </w:rPr>
        <w:t>Section 9.08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Accrued interest on each Loan shall be payable in arrears (i) on each Interest Payment Date for such Loan, (ii) in the case of Revolving Facility Loans of any Class, upon termination of the applicable Revolving Facility Commitments with respect to such Class and (iii) in the case of the Term Loans, on the applicable Term Facility Maturity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interest accrued pursuant to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shall be payable on demand, (B) in the event of any repayment or prepayment of any Loan (other than a prepayment of a Revolving Facility Loan that is an ABR Loan that is not made in conjunction with a permanent commitment reduction), accrued interest on the principal amount repaid or prepaid shall be payable on the date of such repayment or prepayment and (C) in the event of any conversion of any Term Benchmark Loan prior to the end of the current Interest Period therefor, accrued interest on such Loan shall be payable on the effective date of such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computations of interest for ABR Loans when the ABR is based on the Prime Rate shall be computed on the basis of a year of 365 days (or 366 days in a leap year) and all other computations of fees and interest hereunder (including interest computed by reference to the Term SOFR Rate) shall be computed on the basis of a year of 360 days.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ABR and Term Benchmark shall be determined by the Administrative Agent, and such determination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           </w:t>
      </w:r>
      <w:r>
        <w:rPr>
          <w:rFonts w:ascii="Times New Roman;Times;Serif" w:hAnsi="Times New Roman;Times;Serif"/>
          <w:b w:val="false"/>
          <w:i w:val="false"/>
          <w:caps w:val="false"/>
          <w:smallCaps w:val="false"/>
          <w:sz w:val="20"/>
          <w:u w:val="single"/>
        </w:rPr>
        <w:t>Alternative Rate of 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Administrative Agent determines (which determination shall be conclusive absent manifest error) prior to the commencement of any Interest Period for a Term Benchmark Borrowing, that adequate and reasonable means do not exist for ascertaining the Term SOFR Rate (including because the Term SOFR Reference Rate is not available or published on a current basis), for such Interest Period;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Administrative Agent is advised by the Required Lenders that prior to the commencement of any Interest Period for a Term Benchmark Borrowing, the Term SOFR Rate and such Interest Period will not adequately and fairly reflect the cost to such Lenders (or Lender) of making or maintaining their Term Loans (or its Term Loan) or Revolving Facility Loans (or its Revolving Facility Loan) included in such Borrowing for such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the Administrative Agent shall give notice thereof to the Borrower and the Lenders by telephone, telecopy or electronic mail as promptly as practicable thereafter and, until the Administrative Agent notifies the Borrower and the Lenders that the circumstances giving rise to such notice no longer exist with respect to the relevant Benchmark, any Interest Election Request that requests the conversion of any ABR Borrowing to, or continuation of any ABR Borrowing as, a Term Benchmark Borrowing and any Borrowing Request that requests a Term Benchmark Borrowing shall instead be deemed to be an Interest Election Request or a Borrowing Request, as applicable, for an ABR Borrowing. Furthermore, if any Term Benchmark Loan is outstanding on the date of the Borrower’s receipt of the notice from the Administrative Agent referred to in this </w:t>
      </w:r>
      <w:r>
        <w:rPr>
          <w:rFonts w:ascii="Times New Roman;Times;Serif" w:hAnsi="Times New Roman;Times;Serif"/>
          <w:b w:val="false"/>
          <w:i w:val="false"/>
          <w:caps w:val="false"/>
          <w:smallCaps w:val="false"/>
          <w:sz w:val="20"/>
          <w:u w:val="single"/>
        </w:rPr>
        <w:t>Section 2.14(a)</w:t>
      </w:r>
      <w:r>
        <w:rPr>
          <w:rFonts w:ascii="Times New Roman;Times;Serif" w:hAnsi="Times New Roman;Times;Serif"/>
          <w:b w:val="false"/>
          <w:i w:val="false"/>
          <w:caps w:val="false"/>
          <w:smallCaps w:val="false"/>
          <w:sz w:val="20"/>
        </w:rPr>
        <w:t xml:space="preserve">, then until (x) the Administrative Agent notifies the Borrower and the Lenders that the circumstances giving rise to such notice no longer exist with respect to the relevant Benchmark and (y) the Borrower delivers a new Interest Election Request in accordance with the terms of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or a new Borrowing Request in accordance with the terms of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(1) any Term Benchmark Loan shall on the last day of the Interest Period applicable to such Loan (or the next succeeding Business Day if such day is not a Business Day), be converted by the Administrative Agent to, and shall constitute, an ABR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herein or in any other Loan Document (and any Swap Obligation shall be deemed not to be a Loan Document for purposes of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if a Benchmark Transition Event and its related Benchmark Replacement Date have occurred prior to the Reference Time in respect of any setting of the then-current Benchmark, then (x) if a Benchmark Replacement is determined in accordance with </w:t>
      </w:r>
      <w:r>
        <w:rPr>
          <w:rFonts w:ascii="Times New Roman;Times;Serif" w:hAnsi="Times New Roman;Times;Serif"/>
          <w:b w:val="false"/>
          <w:i w:val="false"/>
          <w:caps w:val="false"/>
          <w:smallCaps w:val="false"/>
          <w:sz w:val="20"/>
          <w:u w:val="single"/>
        </w:rPr>
        <w:t>clause (1)</w:t>
      </w:r>
      <w:r>
        <w:rPr>
          <w:rFonts w:ascii="Times New Roman;Times;Serif" w:hAnsi="Times New Roman;Times;Serif"/>
          <w:b w:val="false"/>
          <w:i w:val="false"/>
          <w:caps w:val="false"/>
          <w:smallCaps w:val="false"/>
          <w:sz w:val="20"/>
        </w:rPr>
        <w:t xml:space="preserve">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w:t>
      </w:r>
      <w:r>
        <w:rPr>
          <w:rFonts w:ascii="Times New Roman;Times;Serif" w:hAnsi="Times New Roman;Times;Serif"/>
          <w:b w:val="false"/>
          <w:i w:val="false"/>
          <w:caps w:val="false"/>
          <w:smallCaps w:val="false"/>
          <w:sz w:val="20"/>
          <w:u w:val="single"/>
        </w:rPr>
        <w:t>clause (2)</w:t>
      </w:r>
      <w:r>
        <w:rPr>
          <w:rFonts w:ascii="Times New Roman;Times;Serif" w:hAnsi="Times New Roman;Times;Serif"/>
          <w:b w:val="false"/>
          <w:i w:val="false"/>
          <w:caps w:val="false"/>
          <w:smallCaps w:val="false"/>
          <w:sz w:val="20"/>
        </w:rPr>
        <w:t>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xml:space="preserve"> below and (v) the commencement or conclusion of any Benchmark Unavailability Period. Any determination, decision or election that may be made by the Administrative Agent or, if applicable, any Lender (or group of Lenders) pursuant to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Upon the Borrower’s receipt of notice of the commencement of a Benchmark Unavailability Period, the Borrower may revoke any request for a Term Benchmark Borrowing of, conversion to or continuation of Term Benchmark Loans to be made, converted or continued during any Benchmark Unavailability Period and, failing that, the Borrower will be deemed to have converted any request for a Term Benchmark Borrowing into a request for a Borrowing of or conversion to an ABR Borrowing.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is outstanding on the date of the Borrower’s receipt of notice of the commencement of a Benchmark Unavailability Period, then until such time as a Benchmark Replacement is implemented pursuant to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any Term Benchmark Loan shall on the last day of the Interest Period applicable to such Term Loan (or the next succeeding Business Day if such day is not a Business Day), be converted by the Administrative Agent to, and shall constitute an ABR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           </w:t>
      </w:r>
      <w:r>
        <w:rPr>
          <w:rFonts w:ascii="Times New Roman;Times;Serif" w:hAnsi="Times New Roman;Times;Serif"/>
          <w:b w:val="false"/>
          <w:i w:val="false"/>
          <w:caps w:val="false"/>
          <w:smallCaps w:val="false"/>
          <w:sz w:val="20"/>
          <w:u w:val="single"/>
        </w:rPr>
        <w:t>Increased Costs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Change in Law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impose, modify or deem applicable any reserve, special deposit, compulsory loan, insurance charge or similar requirement against assets of, deposits with or for the account of, or credit extended by, any Lender (except any reserve requirement reflected in the Term SOFR Rate) or any Issuing Bank;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subject any Lender or any Issuing Bank to any Tax (other than (x) Indemnified Taxes and Other Taxes indemnifiable under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or (y) Excluded Taxes) with respect to its loans, loan principal, letters of credit, commitments, or other obligations, or its deposits, reserves, other liabilities or capital attributable thereto;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impose on any Lender or any Issuing Bank any other condition affecting this Agreement or Term SOFR Rate Loans made by such Lender or any Letter of Credit participation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the result of any of the foregoing shall be to increase the cost to such Lender of making or maintaining any such Loan or of maintaining its obligation to make any such Loan or to increase the cost to such Lender or Issuing Bank of participating in, issuing or maintaining any Letter of Credit or to reduce the amount of any sum received or receivable by such Lender or Issuing Bank hereunder, whether of principal, interest or otherwise, then the Borrower will pay to such Lender or Issuing Bank, as applicable, such additional amount or amounts as will compensate such Lender or Issuing Bank, as applicable, for such additional costs actually incurred or reduction actually suffered as reasonably determined by the Administrative Agent, such Lender or Issuing Bank, as applicable (which determination shall be made in good faith and in a manner substantially consistent with the determinations being made for similarly situated customers of the Administrative Agent, such Lender or Issuing Bank, as applicable, under agreements having provisions similar to this </w:t>
      </w:r>
      <w:r>
        <w:rPr>
          <w:rFonts w:ascii="Times New Roman;Times;Serif" w:hAnsi="Times New Roman;Times;Serif"/>
          <w:b w:val="false"/>
          <w:i w:val="false"/>
          <w:caps w:val="false"/>
          <w:smallCaps w:val="false"/>
          <w:sz w:val="20"/>
          <w:u w:val="single"/>
        </w:rPr>
        <w:t>Section 2.15(a)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any Lender or Issuing Bank determines that any Change in Law regarding capital or liquidity requirements has or would have the effect of reducing the rate of return on such Lender’s or Issuing Bank’s capital or on the capital of such Lender’s or Issuing Bank’s holding company, if any, as a consequence of this Agreement or the Loans or Commitments made by, or participations in Letters of Credit or Swingline Loans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Borrower shall pay to such Lender or such Issuing Bank, as applicable, such additional amount or amounts as will compensate such Lender or such Issuing Bank or such Lender’s or such Issuing Bank’s holding company for any such reduction suffered as reasonably determined by such Lender or such Issuing Bank (which determination shall be made in good faith and in a manner substantially consistent with determinations being made for similarly situated customers of such Lender or such Issuing Bank under agreements having provisions similar to this </w:t>
      </w:r>
      <w:r>
        <w:rPr>
          <w:rFonts w:ascii="Times New Roman;Times;Serif" w:hAnsi="Times New Roman;Times;Serif"/>
          <w:b w:val="false"/>
          <w:i w:val="false"/>
          <w:caps w:val="false"/>
          <w:smallCaps w:val="false"/>
          <w:sz w:val="20"/>
          <w:u w:val="single"/>
        </w:rPr>
        <w:t>Section 2.15(b)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 certificate of a Lender or an Issuing Bank describing in reasonable detail the amount or amounts necessary to compensate such Lender or Issuing Bank or its holding company, as applicable, as specified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shall be delivered to the Borrower and shall be conclusive absent manifest error;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certificate claiming amounts described in </w:t>
      </w:r>
      <w:r>
        <w:rPr>
          <w:rFonts w:ascii="Times New Roman;Times;Serif" w:hAnsi="Times New Roman;Times;Serif"/>
          <w:b w:val="false"/>
          <w:i w:val="false"/>
          <w:caps w:val="false"/>
          <w:smallCaps w:val="false"/>
          <w:sz w:val="20"/>
          <w:u w:val="single"/>
        </w:rPr>
        <w:t>clause (x)</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of the definition of “Change in Law” shall, in addition, state the basis upon which such amount has been calculated and certify that such Lender’s or such Issuing Bank’s demand for payment of such costs hereunder, and such method of allocation, is not inconsistent with its treatment of other borrowers, which as a credit matter, are similarly situated to the Borrower and which are subject to similar provisions. The Borrower shall pay such Lender or such Issuing Bank, as applicable, the amount shown as due on any such certificate within ten (10) Business Days after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Promptly after any Lender or Issuing Bank has determined that it will make a request for increased compensation pursuant to this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such Lender or such Issuing Bank shall notify the Borrower thereof. Failure or delay on the part of any Lender or Issuing Bank to demand compensation pursuant to this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shall not constitute a waiver of such Lender’s or such Issuing Bank’s right to demand such compensation;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not be required to compensate a Lender or an Issuing Bank pursuant to this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for any increased costs or reductions incurred more than one hundred and eighty (180) days prior to the date that such Lender or such Issuing Bank, as applicable notifies the Borrower of the Change in Law giving rise to such increased costs or reductions and of such Lender’s or such Issuing Bank’s intention to claim compensation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the Change in Law giving rise to such increased costs or reductions is retroactive, then the one hundred and eighty (180)-day period referred to above shall be extended to include the period of retroactive effect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2.16           </w:t>
      </w:r>
      <w:r>
        <w:rPr>
          <w:rFonts w:ascii="Times New Roman;Times;Serif" w:hAnsi="Times New Roman;Times;Serif"/>
          <w:b w:val="false"/>
          <w:i w:val="false"/>
          <w:caps w:val="false"/>
          <w:smallCaps w:val="false"/>
          <w:sz w:val="20"/>
          <w:u w:val="single"/>
        </w:rPr>
        <w:t>Break Funding Payments</w:t>
      </w:r>
      <w:r>
        <w:rPr>
          <w:rFonts w:ascii="Times New Roman;Times;Serif" w:hAnsi="Times New Roman;Times;Serif"/>
          <w:b w:val="false"/>
          <w:i w:val="false"/>
          <w:caps w:val="false"/>
          <w:smallCaps w:val="false"/>
          <w:sz w:val="20"/>
        </w:rPr>
        <w:t xml:space="preserve">. In the event (a) that the Borrower makes any payment of principal when due in connection with a Term SOFR Rate Loan on a date other than the last day of the Interest Period therefor, (b) of any failure of the Borrower to borrow or continue a Term SOFR Rate Loan or convert to a Term SOFR Rate Loan on a date specified therefor in a Borrowing or an Interest Election Request or (c) of any payment, prepayment or conversion of any Term SOFR Rate Loan by the Borrower on a date other than the last day of the Interest Period therefor, the Borrower shall compensate each Lender for the loss, cost or expense to such event, which, in each case, may arise or be attributable to each Lender’s obtaining, liquidating or employing deposits or other funds acquired to effect, fund or maintain any Loan, in accordance with the last sentence of this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The amount of such loss or expense shall be determined, in the applicable Lender’s sole discretion, based upon the assumption that such Lender funded its ratable portion of the Term SOFR Rate Loans and using any reasonable attribution or averaging methods which such Lender deems appropriate and practical. A certificate of such Lender setting forth the basis for determining such amount or amounts necessary to compensate such Lender shall be forwarded to the Borrower through the Administrative Agent and shall be conclusively presumed to be correct save for manifest error. The Borrower shall pay such Lender the amount shown as due on any such certificate within 10 days after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2.17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All payments made by or on behalf of a Loan Party under this Agreement or any other Loan Document shall be made free and clear of, and without deduction or withholding for or on account of, any Taxes;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Loan Party, the Administrative Agent or any other applicable withholding agent shall be required by applicable Requirement of Law to deduct or withhold any Taxes from any such payments, then (i) the applicable withholding agent shall make such deductions or withholdings as are reasonably determined by the applicable withholding agent to be required by any applicable Requirements of Law, (ii) the applicable withholding agent shall timely pay the full amount deducted or withheld to the relevant Governmental Authority within the time allowed and in accordance with the applicable Requirements of Law, and (iii) to the extent withholding or deduction is required to be made on account of Indemnified Taxes or Other Taxes, the sum payable by the Loan Party shall be increased as necessary so that after all required deductions and withholdings have been made (including deductions or withholdings applicable to additional sums payable under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each Lender (or, in the case of payments made to the Administrative Agent for its own account, the Administrative Agent), as applicable, receives an amount equal to the sum it would have received had no such deductions or withholdings been made. Promptly after any payment of Taxes by any Loan Party or the Administrative Agent to a Governmental Authority as provided in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the Borrower shall deliver to the Administrative Agent or the Administrative Agent shall deliver to the Borrower, as the case may be, a copy of a receipt issued by such Governmental Authority evidencing such payment, a copy of any return required by applicable Requirements of Law to report such payment or other evidence of such payment reasonably satisfactory to the Borrower or the Administrative Agent,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duplication of any additional amounts paid pursuant to </w:t>
      </w:r>
      <w:r>
        <w:rPr>
          <w:rFonts w:ascii="Times New Roman;Times;Serif" w:hAnsi="Times New Roman;Times;Serif"/>
          <w:b w:val="false"/>
          <w:i w:val="false"/>
          <w:caps w:val="false"/>
          <w:smallCaps w:val="false"/>
          <w:sz w:val="20"/>
          <w:u w:val="single"/>
        </w:rPr>
        <w:t>Section 2.17(a)</w:t>
      </w:r>
      <w:r>
        <w:rPr>
          <w:rFonts w:ascii="Times New Roman;Times;Serif" w:hAnsi="Times New Roman;Times;Serif"/>
          <w:b w:val="false"/>
          <w:i w:val="false"/>
          <w:caps w:val="false"/>
          <w:smallCaps w:val="false"/>
          <w:sz w:val="20"/>
        </w:rPr>
        <w:t>, the Borrower shall timely pay to the relevant Governmental Authority in accordance with applicable law, or, at the option of the Administrative Agent and without duplication, timely reimburse the Administrative Agent for the payment of, any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Borrower shall, without duplication of any additional amounts paid pursuant to </w:t>
      </w:r>
      <w:r>
        <w:rPr>
          <w:rFonts w:ascii="Times New Roman;Times;Serif" w:hAnsi="Times New Roman;Times;Serif"/>
          <w:b w:val="false"/>
          <w:i w:val="false"/>
          <w:caps w:val="false"/>
          <w:smallCaps w:val="false"/>
          <w:sz w:val="20"/>
          <w:u w:val="single"/>
        </w:rPr>
        <w:t>Section 2.17(a)</w:t>
      </w:r>
      <w:r>
        <w:rPr>
          <w:rFonts w:ascii="Times New Roman;Times;Serif" w:hAnsi="Times New Roman;Times;Serif"/>
          <w:b w:val="false"/>
          <w:i w:val="false"/>
          <w:caps w:val="false"/>
          <w:smallCaps w:val="false"/>
          <w:sz w:val="20"/>
        </w:rPr>
        <w:t xml:space="preserve"> or any amounts paid pursuant to </w:t>
      </w:r>
      <w:r>
        <w:rPr>
          <w:rFonts w:ascii="Times New Roman;Times;Serif" w:hAnsi="Times New Roman;Times;Serif"/>
          <w:b w:val="false"/>
          <w:i w:val="false"/>
          <w:caps w:val="false"/>
          <w:smallCaps w:val="false"/>
          <w:sz w:val="20"/>
          <w:u w:val="single"/>
        </w:rPr>
        <w:t>Section 2.17(b)</w:t>
      </w:r>
      <w:r>
        <w:rPr>
          <w:rFonts w:ascii="Times New Roman;Times;Serif" w:hAnsi="Times New Roman;Times;Serif"/>
          <w:b w:val="false"/>
          <w:i w:val="false"/>
          <w:caps w:val="false"/>
          <w:smallCaps w:val="false"/>
          <w:sz w:val="20"/>
        </w:rPr>
        <w:t xml:space="preserve">, indemnify and hold harmless the Administrative Agent and each Lender within thirty (30) Business Days after written demand therefor, for the full amount of any Indemnified Taxes or Other Taxes payable or paid by the Administrative Agent or such Lender, as applicable, as the case may be (including Indemnified Taxes or Other Taxes imposed or asserted on or attributable to amounts payable under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 or by the Administrative Agent (as applicable) on its own behalf or on behalf of a Lender shall be conclusive absent manifest error. If the Borrower determines that there is a reasonable basis to contest any Indemnified Tax or Other Tax for which it is responsible hereunder, without limiting the Borrower’s indemnification obligations hereunder, the Administrative Agent or Lender (as applicable) shall, at the Borrower’s request, reasonably cooperate in pursuing a refund of such Tax (at the Borrower’s expense) so long as pursuing such refund would not, in the sole reasonable determination of such Administrative Agent or Lender, result in any additional unreimbursed costs or expenses or be otherwise disadvantageous to the Administrative Agent or such Lender. Any refund obtained pursuant to the preceding sentence shall be paid to the Borrower to the extent provided in </w:t>
      </w:r>
      <w:r>
        <w:rPr>
          <w:rFonts w:ascii="Times New Roman;Times;Serif" w:hAnsi="Times New Roman;Times;Serif"/>
          <w:b w:val="false"/>
          <w:i w:val="false"/>
          <w:caps w:val="false"/>
          <w:smallCaps w:val="false"/>
          <w:sz w:val="20"/>
          <w:u w:val="single"/>
        </w:rPr>
        <w:t>Section 2.17(e)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Lender that is entitled to an exemption from or reduction of withholding Tax with respect to any payments under this Agreement shall deliver to the Borrower (with a copy to the Administrative Agent), at the time(s) reasonably requested by the Borrower or the Administrative Agent and in the manner(s) prescribed by applicable law or reasonably requested by the Borrower or the Administrative Agent such properly completed and executed documentation prescribed by applicable law or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person that shall become a Participant pursuant to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or a Lender pursuant to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shall, upon the effectiveness of the related transfer, be required to provide all the forms and statements required pursuant to this </w:t>
      </w:r>
      <w:r>
        <w:rPr>
          <w:rFonts w:ascii="Times New Roman;Times;Serif" w:hAnsi="Times New Roman;Times;Serif"/>
          <w:b w:val="false"/>
          <w:i w:val="false"/>
          <w:caps w:val="false"/>
          <w:smallCaps w:val="false"/>
          <w:sz w:val="20"/>
          <w:u w:val="single"/>
        </w:rPr>
        <w:t>Section 2.17(d)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2.17(f)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 Participant shall furnish all such required forms and statements solely to the participating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Lender that is a U.S. Person shall deliver to the Borrower and (as applicable) the Administrative Agent, on or prior to the date on which such Lender becomes a Lender under this Agreement (and from time to time thereafter as required by applicable Requirements of Law or upon the reasonable request of the Borrower or the Administrative Agent) two properly completed and duly executed copies of IRS Form W-9 or any successor form, certifying that such person (or, if a Lender is disregarded as an entity separate from its owner for U.S. federal income Tax purposes, such Lender’s owner) is exempt from U.S. federal backup withholding Tax on payments made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Foreign Lender shall, to the extent it is legally eligible to do so, deliver to the Borrower and the Administrative Agent on or prior to the date on which such Foreign Lender becomes a party to this Agreement (and from time to time thereafter upon the reasonable request of the Borrower or the Administrative Agent) whichever of the following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a Foreign Lender (or, if such Foreign Lender is disregarded as an entity separate from its owner for U.S. federal income Tax purposes, the person treated as its owner for U.S. federal income Tax purposes) eligible for the benefits of an income Tax treaty to which the United States is a party, two duly completed and executed copies of IRS Form W-8BEN or IRS Form W-8BEN-E, as applicable, (or any successor form), establishing an exemption from, or reduction of, U.S. federal withholding Tax pursuant to such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two duly completed and executed copies of IRS Form W-8ECI (or any successor form) with respect to such Foreign Lender (or, if such Foreign Lender is disregarded as an entity separate from its owner for U.S. federal income Tax purposes, with respect to the person treated as its owner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in the case of a Foreign Lender (or, if such Foreign Lender is disregarded as an entity separate from its owner for U.S. federal income Tax purposes, the person treated as its owner for U.S. federal income Tax purposes) entitled to the benefits of the exemption for portfolio interest under Section 881(c) of the Code, (x) a duly completed and executed certificate substantially in the form of </w:t>
      </w:r>
      <w:r>
        <w:rPr>
          <w:rFonts w:ascii="Times New Roman;Times;Serif" w:hAnsi="Times New Roman;Times;Serif"/>
          <w:b w:val="false"/>
          <w:i w:val="false"/>
          <w:caps w:val="false"/>
          <w:smallCaps w:val="false"/>
          <w:sz w:val="20"/>
          <w:u w:val="single"/>
        </w:rPr>
        <w:t>Exhibit J-1</w:t>
      </w:r>
      <w:r>
        <w:rPr>
          <w:rFonts w:ascii="Times New Roman;Times;Serif" w:hAnsi="Times New Roman;Times;Serif"/>
          <w:b w:val="false"/>
          <w:i w:val="false"/>
          <w:caps w:val="false"/>
          <w:smallCaps w:val="false"/>
          <w:sz w:val="20"/>
        </w:rPr>
        <w:t xml:space="preserve"> to the effect that such Foreign Lender (or such owner as applicable) is not a “bank” within the meaning of Section 881(c)(3)(A) of the Code, a “10 percent shareholder” of the Borrower within the meaning of Section 881(c)(3)(B) of the Code, or a “controlled foreign corporation” described in Section 881(c)(3)(C) of the Code, and that no payments under any Loan Document are effectively connected with a U.S. trade or business of the Foreign Lender (a “</w:t>
      </w:r>
      <w:r>
        <w:rPr>
          <w:rFonts w:ascii="Times New Roman;Times;Serif" w:hAnsi="Times New Roman;Times;Serif"/>
          <w:b w:val="false"/>
          <w:i w:val="false"/>
          <w:caps w:val="false"/>
          <w:smallCaps w:val="false"/>
          <w:sz w:val="20"/>
          <w:u w:val="single"/>
        </w:rPr>
        <w:t>U.S. Tax Compliance Certificate</w:t>
      </w:r>
      <w:r>
        <w:rPr>
          <w:rFonts w:ascii="Times New Roman;Times;Serif" w:hAnsi="Times New Roman;Times;Serif"/>
          <w:b w:val="false"/>
          <w:i w:val="false"/>
          <w:caps w:val="false"/>
          <w:smallCaps w:val="false"/>
          <w:sz w:val="20"/>
        </w:rPr>
        <w:t>”) and (y) two duly completed and executed copies of IRS Form W-8BEN or IRS Form W-8BEN-E, as applicable (or any successor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to the extent a Foreign Lender (or, if such Foreign Lender is disregarded as an entity separate from its owner for U.S. federal income Tax purposes, the person treated as its owner for U.S. federal income Tax purposes) is not the beneficial owner of such payments (for example, where such Foreign Lender is a partnership or participating Lender), two duly completed and executed copies of IRS Form W-8IMY (or any successor form), accompanied by IRS Form W-8ECI, IRS Form W-8BEN or IRS Form W-8BEN-E, whichever is applicable, (or any successor form), a U.S. Tax Compliance Certificate substantially in the form of </w:t>
      </w:r>
      <w:r>
        <w:rPr>
          <w:rFonts w:ascii="Times New Roman;Times;Serif" w:hAnsi="Times New Roman;Times;Serif"/>
          <w:b w:val="false"/>
          <w:i w:val="false"/>
          <w:caps w:val="false"/>
          <w:smallCaps w:val="false"/>
          <w:sz w:val="20"/>
          <w:u w:val="single"/>
        </w:rPr>
        <w:t>Exhibit J-3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J-4</w:t>
      </w:r>
      <w:r>
        <w:rPr>
          <w:rFonts w:ascii="Times New Roman;Times;Serif" w:hAnsi="Times New Roman;Times;Serif"/>
          <w:b w:val="false"/>
          <w:i w:val="false"/>
          <w:caps w:val="false"/>
          <w:smallCaps w:val="false"/>
          <w:sz w:val="20"/>
        </w:rPr>
        <w:t xml:space="preserve">, IRS Form W-9 (or any successor form), and/or other certification documents from each beneficial owner, as applicable (and including any other information required to be provided by IRS Form W-8IMY (or any successor form));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Foreign Lender is a partnership (and not a participating Lender) and one or more direct or indirect partners of such Foreign Lender are claiming the portfolio interest exemption, such Foreign Lender may provide a U.S. Tax Compliance Certificate substantially in the form of </w:t>
      </w:r>
      <w:r>
        <w:rPr>
          <w:rFonts w:ascii="Times New Roman;Times;Serif" w:hAnsi="Times New Roman;Times;Serif"/>
          <w:b w:val="false"/>
          <w:i w:val="false"/>
          <w:caps w:val="false"/>
          <w:smallCaps w:val="false"/>
          <w:sz w:val="20"/>
          <w:u w:val="single"/>
        </w:rPr>
        <w:t>Exhibit J-2</w:t>
      </w:r>
      <w:r>
        <w:rPr>
          <w:rFonts w:ascii="Times New Roman;Times;Serif" w:hAnsi="Times New Roman;Times;Serif"/>
          <w:b w:val="false"/>
          <w:i w:val="false"/>
          <w:caps w:val="false"/>
          <w:smallCaps w:val="false"/>
          <w:sz w:val="20"/>
        </w:rPr>
        <w:t xml:space="preserve"> on behalf of such direct and indirect partner(s);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executed copies (in such number of copies as shall be requested by the recipient)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 or the Administrative Agent to determine the withholding or deduction required to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Each Lender (A) shall promptly notify the Borrower and the Administrative Agent of any change in circumstance which would modify or render invalid any claimed exemption from or reduction of withholding Tax, and (B) agrees that if any documentation it previously delivered pursuant to this </w:t>
      </w:r>
      <w:r>
        <w:rPr>
          <w:rFonts w:ascii="Times New Roman;Times;Serif" w:hAnsi="Times New Roman;Times;Serif"/>
          <w:b w:val="false"/>
          <w:i w:val="false"/>
          <w:caps w:val="false"/>
          <w:smallCaps w:val="false"/>
          <w:sz w:val="20"/>
          <w:u w:val="single"/>
        </w:rPr>
        <w:t>Section 2.17(d)</w:t>
      </w:r>
      <w:r>
        <w:rPr>
          <w:rFonts w:ascii="Times New Roman;Times;Serif" w:hAnsi="Times New Roman;Times;Serif"/>
          <w:b w:val="false"/>
          <w:i w:val="false"/>
          <w:caps w:val="false"/>
          <w:smallCaps w:val="false"/>
          <w:sz w:val="20"/>
        </w:rPr>
        <w:t> expires or becomes obsolete or inaccurate in any respect, it shall promptly (x) update and deliver such documentation to the Borrower and the Administrative Agent or (y) promptly notify the Borrower and the Administrative Agent in writing of its legal ineligibility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any Lender or the Administrative Agent, as applicable, determines in good faith that it has received a refund of an Indemnified Tax or Other Tax for which it has been indemnified by any Loan Party pursuant to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(including by the payment of additional amounts pursuant to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then the Lender or the Administrative Agent, as the case may be, shall promptly pay to the indemnifying party an amount equal to such refund (but only to the extent of indemnity payments made under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with respect to the Taxes giving rise to such refund) (net of all reasonable out-of-pocket expenses (including Taxes) of such Lender or the Administrative Agent, as the case may be, and without interest other than any interest received thereon from the relevant Governmental Authority with respect to such refund);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Loan Party, upon the request of the Lender or the Administrative Agent, shall repay the amount paid over to the Loan Party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any penalties, interest (solely with respect to the time period during which the Loan Party actually held such funds, except to the extent that the refund was initially claimed at the written request of such Loan Party) or other charges imposed by the relevant Governmental Authority) to the Lender or the Administrative Agent in the event the Lender or the Administrative Agent is required to repay such refund to such Governmental Authority. In such event, such Lender or the Administrative Agent, as the case may be, shall, at the Borrower’s request, provide the Borrower with a copy of any notice of assessment or other evidence of the requirement to repay such refund received from the relevant Governmental Authority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Lender or the Administrative Agent may delete any information therein that it deems confidential). Notwithstanding anything to the contrary in this </w:t>
      </w:r>
      <w:r>
        <w:rPr>
          <w:rFonts w:ascii="Times New Roman;Times;Serif" w:hAnsi="Times New Roman;Times;Serif"/>
          <w:b w:val="false"/>
          <w:i w:val="false"/>
          <w:caps w:val="false"/>
          <w:smallCaps w:val="false"/>
          <w:sz w:val="20"/>
          <w:u w:val="single"/>
        </w:rPr>
        <w:t>Section 2.17(e)</w:t>
      </w:r>
      <w:r>
        <w:rPr>
          <w:rFonts w:ascii="Times New Roman;Times;Serif" w:hAnsi="Times New Roman;Times;Serif"/>
          <w:b w:val="false"/>
          <w:i w:val="false"/>
          <w:caps w:val="false"/>
          <w:smallCaps w:val="false"/>
          <w:sz w:val="20"/>
        </w:rPr>
        <w:t xml:space="preserve">, in no event will a Lender or the Administrative Agent be required to pay any amount to a Loan Party pursuant to this </w:t>
      </w:r>
      <w:r>
        <w:rPr>
          <w:rFonts w:ascii="Times New Roman;Times;Serif" w:hAnsi="Times New Roman;Times;Serif"/>
          <w:b w:val="false"/>
          <w:i w:val="false"/>
          <w:caps w:val="false"/>
          <w:smallCaps w:val="false"/>
          <w:sz w:val="20"/>
          <w:u w:val="single"/>
        </w:rPr>
        <w:t>Section 2.17(e)</w:t>
      </w:r>
      <w:r>
        <w:rPr>
          <w:rFonts w:ascii="Times New Roman;Times;Serif" w:hAnsi="Times New Roman;Times;Serif"/>
          <w:b w:val="false"/>
          <w:i w:val="false"/>
          <w:caps w:val="false"/>
          <w:smallCaps w:val="false"/>
          <w:sz w:val="20"/>
        </w:rPr>
        <w:t xml:space="preserve"> the payment of which would place such Lender or the Administrative Agent in a less favorable net after-Tax position than such Lender or the Administrative Agent would have been in if the Indemnified Tax or Other Tax giving rise to such refund had not been imposed in the first instance. Neither any Lender nor the Administrative Agent shall be obliged to make available its Tax returns (or any other information relating to its Taxes that it deems confidential) to any Loan Party in connection with this </w:t>
      </w:r>
      <w:r>
        <w:rPr>
          <w:rFonts w:ascii="Times New Roman;Times;Serif" w:hAnsi="Times New Roman;Times;Serif"/>
          <w:b w:val="false"/>
          <w:i w:val="false"/>
          <w:caps w:val="false"/>
          <w:smallCaps w:val="false"/>
          <w:sz w:val="20"/>
          <w:u w:val="single"/>
        </w:rPr>
        <w:t>Section 2.17(e)</w:t>
      </w:r>
      <w:r>
        <w:rPr>
          <w:rFonts w:ascii="Times New Roman;Times;Serif" w:hAnsi="Times New Roman;Times;Serif"/>
          <w:b w:val="false"/>
          <w:i w:val="false"/>
          <w:caps w:val="false"/>
          <w:smallCaps w:val="false"/>
          <w:sz w:val="20"/>
        </w:rPr>
        <w:t xml:space="preserve"> or any other provision of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a payment made to any Lender or any Agent under this Agreement or any other Loan Document would be subject to U.S. federal withholding Tax imposed by FATCA if such Lender or such Agent were to fail to comply with the applicable reporting requirements of FATCA (including those contained in Section 1471(b) or 1472(b) of the Code, as applicable), such Lender or such Agent shall deliver to the Borrower and the Administrative Agent at the time or times prescribed by applicable Requirements of Law and at such time or times reasonably requested by the Borrower or the Administrative Agent such documentation prescribed by applicable Requirements of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or such Agent has or has not complied with such Lender’s or such Agent’s obligations under FATCA and to determine the amount, if any, to deduct and withhold from such payment. Solely for purposes of this </w:t>
      </w:r>
      <w:r>
        <w:rPr>
          <w:rFonts w:ascii="Times New Roman;Times;Serif" w:hAnsi="Times New Roman;Times;Serif"/>
          <w:b w:val="false"/>
          <w:i w:val="false"/>
          <w:caps w:val="false"/>
          <w:smallCaps w:val="false"/>
          <w:sz w:val="20"/>
          <w:u w:val="single"/>
        </w:rPr>
        <w:t>Section 2.17(f)</w:t>
      </w:r>
      <w:r>
        <w:rPr>
          <w:rFonts w:ascii="Times New Roman;Times;Serif" w:hAnsi="Times New Roman;Times;Serif"/>
          <w:b w:val="false"/>
          <w:i w:val="false"/>
          <w:caps w:val="false"/>
          <w:smallCaps w:val="false"/>
          <w:sz w:val="20"/>
        </w:rPr>
        <w:t>, “FATCA” shall include any amendments made to FATCA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Each Lender authorizes the Administrative Agent to deliver to the Borrower and to any successor Administrative Agent any documentation provided by the Lender to the Administrative Agent pursuant to </w:t>
      </w:r>
      <w:r>
        <w:rPr>
          <w:rFonts w:ascii="Times New Roman;Times;Serif" w:hAnsi="Times New Roman;Times;Serif"/>
          <w:b w:val="false"/>
          <w:i w:val="false"/>
          <w:caps w:val="false"/>
          <w:smallCaps w:val="false"/>
          <w:sz w:val="20"/>
          <w:u w:val="single"/>
        </w:rPr>
        <w:t>Section 2.17(d)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2.17(f)</w:t>
      </w:r>
      <w:r>
        <w:rPr>
          <w:rFonts w:ascii="Times New Roman;Times;Serif" w:hAnsi="Times New Roman;Times;Serif"/>
          <w:b w:val="false"/>
          <w:i w:val="false"/>
          <w:caps w:val="false"/>
          <w:smallCaps w:val="false"/>
          <w:sz w:val="20"/>
        </w:rPr>
        <w:t xml:space="preserve">. Notwithstanding any other provision of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a Lender shall not be required to deliver any documentation that such Lender is not legally eligible to deliver.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Each Lender shall severally indemnify the Administrative Agent, within 10 days after demand therefor, for (i) any Indemnified Taxes or Other Taxes attributable to such Lender (but only to the extent that a Loan Party has not already indemnified the Administrative Agent for such Indemnified Taxes or Other Taxes and without limiting the obligation of the Loan Parties to do so), (ii) any Taxes attributable to such Lender’s failure to comply with the provisions of </w:t>
      </w:r>
      <w:r>
        <w:rPr>
          <w:rFonts w:ascii="Times New Roman;Times;Serif" w:hAnsi="Times New Roman;Times;Serif"/>
          <w:b w:val="false"/>
          <w:i w:val="false"/>
          <w:caps w:val="false"/>
          <w:smallCaps w:val="false"/>
          <w:sz w:val="20"/>
          <w:u w:val="single"/>
        </w:rPr>
        <w:t>Section 9.04(c)(ii)</w:t>
      </w:r>
      <w:r>
        <w:rPr>
          <w:rFonts w:ascii="Times New Roman;Times;Serif" w:hAnsi="Times New Roman;Times;Serif"/>
          <w:b w:val="false"/>
          <w:i w:val="false"/>
          <w:caps w:val="false"/>
          <w:smallCaps w:val="false"/>
          <w:sz w:val="20"/>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setting forth in reasonable detail the calculation of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Times;Serif" w:hAnsi="Times New Roman;Times;Serif"/>
          <w:b w:val="false"/>
          <w:i w:val="false"/>
          <w:caps w:val="false"/>
          <w:smallCaps w:val="false"/>
          <w:sz w:val="20"/>
          <w:u w:val="single"/>
        </w:rPr>
        <w:t>Section 2.17(h)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agreements in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shall survive the resignation or replacement of the Administrative Agent or any transfer of rights or obligations by, or the replacement of, a Lender, the termination of this Agreement or the Commitments or the repayment, satisfaction or discharge of all Obligations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For purposes of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(i) the term “Requirements of Law” includes FATCA and (ii) the term “Lender” includes any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2.18           </w:t>
      </w:r>
      <w:r>
        <w:rPr>
          <w:rFonts w:ascii="Times New Roman;Times;Serif" w:hAnsi="Times New Roman;Times;Serif"/>
          <w:b w:val="false"/>
          <w:i w:val="false"/>
          <w:caps w:val="false"/>
          <w:smallCaps w:val="false"/>
          <w:sz w:val="20"/>
          <w:u w:val="single"/>
        </w:rPr>
        <w:t>Payments Generally; Pro Rata Treatment; Sharing of Set-offs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Unless otherwise specified, the Borrower shall make each payment required to be made by it hereunder (whether of principal, interest, fees or reimbursement of L/C Disbursements, or of amounts payable under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or otherwise) prior to 2:00 p.m., Local Time, on the date when due, in immediately available funds, without condition or deduction for any defense, recoupment,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to the applicable account designated to the Borrower by the Administrative Agent, except payments to be made directly to the applicable Issuing Bank or the Swingline Lender as expressly provided herein and except that payments pursuant to </w:t>
      </w:r>
      <w:r>
        <w:rPr>
          <w:rFonts w:ascii="Times New Roman;Times;Serif" w:hAnsi="Times New Roman;Times;Serif"/>
          <w:b w:val="false"/>
          <w:i w:val="false"/>
          <w:caps w:val="false"/>
          <w:smallCaps w:val="false"/>
          <w:sz w:val="20"/>
          <w:u w:val="single"/>
        </w:rPr>
        <w:t>Sections 2.15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9.05</w:t>
      </w:r>
      <w:r>
        <w:rPr>
          <w:rFonts w:ascii="Times New Roman;Times;Serif" w:hAnsi="Times New Roman;Times;Serif"/>
          <w:b w:val="false"/>
          <w:i w:val="false"/>
          <w:caps w:val="false"/>
          <w:smallCaps w:val="false"/>
          <w:sz w:val="20"/>
        </w:rPr>
        <w:t xml:space="preserve"> shall be made directly to the persons entitled thereto. The Administrative Agent shall distribute any such payments received by it for the account of any other person to the appropriate recipient promptly following receipt thereof. Except as otherwise expressly provided herein, if any payment hereunder shall be due on a day that is not a Business Day, the date for payment shall be extended to the next succeeding Business Day, and, in the case of any payment accruing interest, interest thereon shall be payable for the period of such extension. All payments made under the Loan Documents shall be made in Dollars.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 respect to any proceeds of Collateral received by the Administrative Agent (whether as a result of any realization on the Collateral, any set-off rights, any distribution in connection with any proceedings or other action of any Loan Party in respect of Debtor Relief Laws or otherwise and whether received in cash or otherwise) (i) not constituting (A) a specific payment of principal, interest, fees or other sum payable under the Loan Documents (which shall be applied on a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basis among the relevant Lenders under the Class of Loans being prepaid as specified by the Borrower) or (B) a mandatory prepayment (which shall be applied in accordance with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or (ii) after an Event of Default has occurred and is continuing and the Administrative Agent so elects or the Required Lenders so direct, such funds shall be applied, subject to the provisions of any applicable Intercreditor Agreement, ratably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pay any fees, indemnities, or expense reimbursements including amounts then due to the Administrative Agent, the Collateral Agent and any Issuing Bank from the Borrower,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to pay any fees, indemnities or expense reimbursements then due to the Lenders (in their capacities as such) from the Borrower,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xml:space="preserve">, to pay interest (including post-petition interest, whether or not an allowed claim in any claim or proceeding under any Debtor Relief Laws) then due and payable on the Loans ratably, </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xml:space="preserve">, on a pro rata basis, to (i) repay principal on the Loans and unreimbursed L/C Disbursements, (ii) Cash Collateralize all outstanding Letters of Credit;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amounts which are applied to Cash Collateralize outstanding Letters of Credit that remain available after expiry of the applicable Letter of Credit shall be applied in the manner set forth herein, and (iii) repay outstanding Obligations in respect of any Secured Cash Management Agreements, Secured Hedge Agreements and Secured Supplier Receivables Agreements, and </w:t>
      </w:r>
      <w:r>
        <w:rPr>
          <w:rFonts w:ascii="Times New Roman;Times;Serif" w:hAnsi="Times New Roman;Times;Serif"/>
          <w:b w:val="false"/>
          <w:i w:val="false"/>
          <w:caps w:val="false"/>
          <w:smallCaps w:val="false"/>
          <w:sz w:val="20"/>
          <w:u w:val="single"/>
        </w:rPr>
        <w:t>fifth</w:t>
      </w:r>
      <w:r>
        <w:rPr>
          <w:rFonts w:ascii="Times New Roman;Times;Serif" w:hAnsi="Times New Roman;Times;Serif"/>
          <w:b w:val="false"/>
          <w:i w:val="false"/>
          <w:caps w:val="false"/>
          <w:smallCaps w:val="false"/>
          <w:sz w:val="20"/>
        </w:rPr>
        <w:t>, to the payment of any other Obligation due to any Secured Party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any Lender shall, by exercising any right of set-off or counterclaim or otherwise, obtain payment in respect of any principal of, or interest on, any of its Term Loans, Revolving Facility Loans or participations in L/C Disbursements or Swingline Loans of a given Class resulting in such Lender receiving payment of a greater proportion of the aggregate amount of its Term Loans, Revolving Facility Loans and participations in L/C Disbursements and Swingline Loans of such Class and accrued interest thereon than the proportion received by any other Lender entitled to receive the same proportion of such payment, then the Lender receiving such greater proportion shall purchase (for cash at face value) participations in the Term Loans, Revolving Facility Loans, L/C Disbursements and Swingline Loans of such Class of such other Lenders to the extent necessary so that the benefit of all such payments shall be shared by all such Lenders ratably in accordance with the principal amount of each such Lender’s respective Term Loans, Revolving Facility Loans and participations in L/C Disbursements and Swingline Loans of such Class and accrued interest thereon;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if any such participations are purchased and all or any portion of the payment giving rise thereto is recovered, such participations shall be rescinded and the purchase price restored to the extent of such recovery, without interest, (ii) the provisions of this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and (iii) nothing in this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shall be construed to limit the applicability of </w:t>
      </w:r>
      <w:r>
        <w:rPr>
          <w:rFonts w:ascii="Times New Roman;Times;Serif" w:hAnsi="Times New Roman;Times;Serif"/>
          <w:b w:val="false"/>
          <w:i w:val="false"/>
          <w:caps w:val="false"/>
          <w:smallCaps w:val="false"/>
          <w:sz w:val="20"/>
          <w:u w:val="single"/>
        </w:rPr>
        <w:t>Section 2.18(b)</w:t>
      </w:r>
      <w:r>
        <w:rPr>
          <w:rFonts w:ascii="Times New Roman;Times;Serif" w:hAnsi="Times New Roman;Times;Serif"/>
          <w:b w:val="false"/>
          <w:i w:val="false"/>
          <w:caps w:val="false"/>
          <w:smallCaps w:val="false"/>
          <w:sz w:val="20"/>
        </w:rPr>
        <w:t xml:space="preserve"> in the circumstances where </w:t>
      </w:r>
      <w:r>
        <w:rPr>
          <w:rFonts w:ascii="Times New Roman;Times;Serif" w:hAnsi="Times New Roman;Times;Serif"/>
          <w:b w:val="false"/>
          <w:i w:val="false"/>
          <w:caps w:val="false"/>
          <w:smallCaps w:val="false"/>
          <w:sz w:val="20"/>
          <w:u w:val="single"/>
        </w:rPr>
        <w:t>Section 2.18(b)</w:t>
      </w:r>
      <w:r>
        <w:rPr>
          <w:rFonts w:ascii="Times New Roman;Times;Serif" w:hAnsi="Times New Roman;Times;Serif"/>
          <w:b w:val="false"/>
          <w:i w:val="false"/>
          <w:caps w:val="false"/>
          <w:smallCaps w:val="false"/>
          <w:sz w:val="20"/>
        </w:rPr>
        <w:t> is applicable in accordance with its terms.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Unless the Administrative Agent shall have received notice from the Borrower prior to the date on which any payment is due to the Administrative Agent for the account of the relevant Lenders or the applicable Issuing Bank hereunder that the Borrower will not make such payment, the Administrative Agent may assume that the Borrower has made such payment on such date in accordance herewith and may, in reliance upon such assumption, distribute to the relevant Lenders or the applicable Issuing Bank, as applicable, the amount due. In such event, if the Borrower has not in fact made such payment, then each of the relevant Lenders or the applicable Issuing Bank, as applicable,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Subject to </w:t>
      </w:r>
      <w:r>
        <w:rPr>
          <w:rFonts w:ascii="Times New Roman;Times;Serif" w:hAnsi="Times New Roman;Times;Serif"/>
          <w:b w:val="false"/>
          <w:i w:val="false"/>
          <w:caps w:val="false"/>
          <w:smallCaps w:val="false"/>
          <w:sz w:val="20"/>
          <w:u w:val="single"/>
        </w:rPr>
        <w:t>Section 2.24</w:t>
      </w:r>
      <w:r>
        <w:rPr>
          <w:rFonts w:ascii="Times New Roman;Times;Serif" w:hAnsi="Times New Roman;Times;Serif"/>
          <w:b w:val="false"/>
          <w:i w:val="false"/>
          <w:caps w:val="false"/>
          <w:smallCaps w:val="false"/>
          <w:sz w:val="20"/>
        </w:rPr>
        <w:t xml:space="preserve">, if any Lender shall fail to make any payment required to be made by it pursuant to </w:t>
      </w:r>
      <w:r>
        <w:rPr>
          <w:rFonts w:ascii="Times New Roman;Times;Serif" w:hAnsi="Times New Roman;Times;Serif"/>
          <w:b w:val="false"/>
          <w:i w:val="false"/>
          <w:caps w:val="false"/>
          <w:smallCaps w:val="false"/>
          <w:sz w:val="20"/>
          <w:u w:val="single"/>
        </w:rPr>
        <w:t>Section 2.04(c)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2.05(d)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2.18(d)</w:t>
      </w:r>
      <w:r>
        <w:rPr>
          <w:rFonts w:ascii="Times New Roman;Times;Serif" w:hAnsi="Times New Roman;Times;Serif"/>
          <w:b w:val="false"/>
          <w:i w:val="false"/>
          <w:caps w:val="false"/>
          <w:smallCaps w:val="false"/>
          <w:sz w:val="20"/>
        </w:rPr>
        <w:t xml:space="preserve">, then the Administrative Agent may, in its discretion (notwithstanding any contrary provision hereof), (i) apply any amounts thereafter received by the Administrative Agent for the account of such Lender to satisfy such Lender’s obligations under such Sections until all such unsatisfied obligations are fully paid and/or (ii) hold any such amounts in a segregated account as cash collateral for, and application to, any future funding obligations of such Lender under any such Section; in the case of each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above, in any order as determined by the Administrative Agent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2.19           </w:t>
      </w:r>
      <w:r>
        <w:rPr>
          <w:rFonts w:ascii="Times New Roman;Times;Serif" w:hAnsi="Times New Roman;Times;Serif"/>
          <w:b w:val="false"/>
          <w:i w:val="false"/>
          <w:caps w:val="false"/>
          <w:smallCaps w:val="false"/>
          <w:sz w:val="20"/>
          <w:u w:val="single"/>
        </w:rPr>
        <w:t>Mitigation Obligations; Replacement of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any Lender requests compensation under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or if the Borrower is required to pay any additional amount to any Lender or any Governmental Authority for the account of any Lender pursuant to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as applicable, in the future and (ii) would not subject such Lender to any unreimbursed cost or expense and would not otherwise be disadvantageous to such Lender in any material respect. The Borrower hereby agrees to pay all reasonable costs and expenses incurred by any Lender in connection with any such designation or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(i) any Lender requests compensation under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(ii) the Borrower is required to pay any additional amount to any Lender or any Governmental Authority for the account of any Lender pursuant to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or (iii) any Lender is a Defaulting Lender, then the Borrower may, at its sole expense, upon notice to such Lender and the Administrative Agent, require any such Lender to assign and delegate, without recourse (in accordance with and subject to the restrictions contained in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all its interests, rights and obligations under the Loan Documents to an assignee that shall assume such obligations (which assignee may be another Lender, if a Lender accepts such assignment);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Borrower shall have received the prior written consent of the Administrative Agent (and, if in respect of any Revolving Facility Commitment or Revolving Facility Loan, the Swingline Lender and the Issuing Bank), to the extent consent would be required under </w:t>
      </w:r>
      <w:r>
        <w:rPr>
          <w:rFonts w:ascii="Times New Roman;Times;Serif" w:hAnsi="Times New Roman;Times;Serif"/>
          <w:b w:val="false"/>
          <w:i w:val="false"/>
          <w:caps w:val="false"/>
          <w:smallCaps w:val="false"/>
          <w:sz w:val="20"/>
          <w:u w:val="single"/>
        </w:rPr>
        <w:t>Section 9.04(b)</w:t>
      </w:r>
      <w:r>
        <w:rPr>
          <w:rFonts w:ascii="Times New Roman;Times;Serif" w:hAnsi="Times New Roman;Times;Serif"/>
          <w:b w:val="false"/>
          <w:i w:val="false"/>
          <w:caps w:val="false"/>
          <w:smallCaps w:val="false"/>
          <w:sz w:val="20"/>
        </w:rPr>
        <w:t xml:space="preserve"> for an assignment of Loans or Commitments, as applicable, which consent, in each case,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(iii) in the case of any such assignment resulting from a claim for compensation under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or payments required to be made pursuant to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such assignment will result in a reduction in such compensation or payments and (iv) such assignment does not conflict with any applicable Requirement of Law. A Lender shall not be required to make any such assignment and delegation if, prior thereto, as a result of a waiver by such Lender or otherwise, the circumstances entitling the Borrower to require such assignment and delegation cease to apply. Nothing in this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xml:space="preserve"> shall be deemed to prejudice any rights that the Borrower may have against any Lender that is a Defaulting Lender. No action by or consent of the removed Lender shall be necessary in connection with such assignment, which shall be immediately and automatically effective upon payment of such purchase price. In connection with any such assignment the Borrower, the Administrative Agent, such removed Lender and the replacement Lender shall otherwise comply with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removed Lender does not comply with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within one (1) Business Day after the Borrower’s request, compliance with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(but only on the part of the removed Lender) shall not be required to effect such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Lender (such Lender, a “</w:t>
      </w:r>
      <w:r>
        <w:rPr>
          <w:rFonts w:ascii="Times New Roman;Times;Serif" w:hAnsi="Times New Roman;Times;Serif"/>
          <w:b w:val="false"/>
          <w:i w:val="false"/>
          <w:caps w:val="false"/>
          <w:smallCaps w:val="false"/>
          <w:sz w:val="20"/>
          <w:u w:val="single"/>
        </w:rPr>
        <w:t>Non-Consenting Lender</w:t>
      </w:r>
      <w:r>
        <w:rPr>
          <w:rFonts w:ascii="Times New Roman;Times;Serif" w:hAnsi="Times New Roman;Times;Serif"/>
          <w:b w:val="false"/>
          <w:i w:val="false"/>
          <w:caps w:val="false"/>
          <w:smallCaps w:val="false"/>
          <w:sz w:val="20"/>
        </w:rPr>
        <w:t xml:space="preserve">”) has failed to consent to a proposed amendment, waiver or consent which pursuant to the terms of </w:t>
      </w:r>
      <w:r>
        <w:rPr>
          <w:rFonts w:ascii="Times New Roman;Times;Serif" w:hAnsi="Times New Roman;Times;Serif"/>
          <w:b w:val="false"/>
          <w:i w:val="false"/>
          <w:caps w:val="false"/>
          <w:smallCaps w:val="false"/>
          <w:sz w:val="20"/>
          <w:u w:val="single"/>
        </w:rPr>
        <w:t>Section 9.08</w:t>
      </w:r>
      <w:r>
        <w:rPr>
          <w:rFonts w:ascii="Times New Roman;Times;Serif" w:hAnsi="Times New Roman;Times;Serif"/>
          <w:b w:val="false"/>
          <w:i w:val="false"/>
          <w:caps w:val="false"/>
          <w:smallCaps w:val="false"/>
          <w:sz w:val="20"/>
        </w:rPr>
        <w:t xml:space="preserve"> requires the consent of all of the Lenders or all of the Lenders affected and with respect to which the Required Lenders shall have granted their consent, then the Borrower shall have the right (unless such Non-Consenting Lender grants such consent) at its sole expense (including with respect to the processing and recordation fee referred to in </w:t>
      </w:r>
      <w:r>
        <w:rPr>
          <w:rFonts w:ascii="Times New Roman;Times;Serif" w:hAnsi="Times New Roman;Times;Serif"/>
          <w:b w:val="false"/>
          <w:i w:val="false"/>
          <w:caps w:val="false"/>
          <w:smallCaps w:val="false"/>
          <w:sz w:val="20"/>
          <w:u w:val="single"/>
        </w:rPr>
        <w:t>Section 9.04(b)(ii)(C)</w:t>
      </w:r>
      <w:r>
        <w:rPr>
          <w:rFonts w:ascii="Times New Roman;Times;Serif" w:hAnsi="Times New Roman;Times;Serif"/>
          <w:b w:val="false"/>
          <w:i w:val="false"/>
          <w:caps w:val="false"/>
          <w:smallCaps w:val="false"/>
          <w:sz w:val="20"/>
        </w:rPr>
        <w:t xml:space="preserve">) to replace such Non-Consenting Lender by requiring such Non-Consenting Lender to (and any such Non-Consenting Lender agrees that it shall, upon the Borrower’s request) assign its Loans and its Commitments (or, at the Borrower’s option, the Loans and Commitments under the Facility that is the subject of the proposed amendment, waiver or consent) hereunder to one or more assignees reasonably acceptable to (i) the Administrative Agent (unless such assignee is a Lender, an Affiliate of a Lender or an Approved Fund) and (ii) if in respect of any Revolving Facility Commitment or Revolving Facility Loan, the Swingline Lender and the Issuing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all Loan Obligations of the Borrower owing to such Non-Consenting Lender being replaced shall be paid in full in same day funds to such Non-Consenting Lender concurrently with such assignment, (ii) the replacement Lender shall purchase the foregoing by paying to such Non-Consenting Lender a price equal to the principal amount thereof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accrued and unpaid interest thereon and the replacement Lender, and (iii) the replacement Lender shall grant its consent with respect to the applicable proposed amendment, waiver or consent. No action by or consent of the Non-Consenting Lender shall be necessary in connection with such assignment, which shall be immediately and automatically effective upon payment of such purchase price. In connection with any such assignment the Borrower, the Administrative Agent, such Non-Consenting Lender and the replacement Lender shall otherwise comply with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Non-Consenting Lender does not comply with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within one (1) Business Day after the Borrower’s request, compliance with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(but only on the part of the Non-Consenting Lender) shall not be required to effect such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2.20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2.21           </w:t>
      </w:r>
      <w:r>
        <w:rPr>
          <w:rFonts w:ascii="Times New Roman;Times;Serif" w:hAnsi="Times New Roman;Times;Serif"/>
          <w:b w:val="false"/>
          <w:i w:val="false"/>
          <w:caps w:val="false"/>
          <w:smallCaps w:val="false"/>
          <w:sz w:val="20"/>
          <w:u w:val="single"/>
        </w:rPr>
        <w:t>Incremental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After the Closing Date has occurred, the Borrower may, by written notice to the Administrative Agent from time to time, request Incremental Term Loan Commitments and/or Incremental Revolving Facility Commitments, as applicable, in an amount not to exceed the Incremental Amount available at the time such Incremental Term Loans are funded or Incremental Revolving Facility Commitments are established (except as set forth in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and provided that the determination of the Incremental Amount for Incremental Loans that are delayed draw term loans may be made either (x) at the time of the establishment of such Incremental Loan commitment hereunder (assuming that such Incremental Loan was fully drawn) or (y) at the time of such delayed draw funding;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the foregoing </w:t>
      </w:r>
      <w:r>
        <w:rPr>
          <w:rFonts w:ascii="Times New Roman;Times;Serif" w:hAnsi="Times New Roman;Times;Serif"/>
          <w:b w:val="false"/>
          <w:i w:val="false"/>
          <w:caps w:val="false"/>
          <w:smallCaps w:val="false"/>
          <w:sz w:val="20"/>
          <w:u w:val="single"/>
        </w:rPr>
        <w:t>clause (y)</w:t>
      </w:r>
      <w:r>
        <w:rPr>
          <w:rFonts w:ascii="Times New Roman;Times;Serif" w:hAnsi="Times New Roman;Times;Serif"/>
          <w:b w:val="false"/>
          <w:i w:val="false"/>
          <w:caps w:val="false"/>
          <w:smallCaps w:val="false"/>
          <w:sz w:val="20"/>
        </w:rPr>
        <w:t xml:space="preserve">, no such Incremental Loan commitments shall be included in any determination of “Required Lenders” (or any similar determination) until the time of such delayed draw funding) from one or more Incremental Term Lenders and/or Incremental Revolving Facility Lenders (which, in each case, may include any existing Lender, but shall be required to be persons which would qualify as assignees of a Lender in accordance with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willing to provide such Incremental Term Loans and/or Incremental Revolving Facility Commitments, as the case may be, in their sole discretion;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each Incremental Revolving Facility Lender providing a commitment to make revolving loans shall be subject to the approval of the Administrative Agent, the Issuing Banks and the Swingline Lender (which approvals shall not be unreasonably withheld, conditioned or delayed). Such notice shall set forth (i) the amount of the Incremental Term Loan Commitments and/or Incremental Revolving Facility Commitments being requested (which shall be in minimum increments of $5,000,000 and a minimum amount of $10,000,000, or equal to the remaining Incremental Amount or, in each case, such lesser amount approved by the Administrative Agent (which approval shall not be unreasonably withheld, conditioned or delayed)), (ii) the date on which such Incremental Term Loan Commitments and/or Incremental Revolving Facility Commitments are requested to become effective and (iii) in the case of Incremental Term Loan Commitments, whether such Incremental Term Loan Commitments are to be (x) commitments to make term loans with terms identical to (and which shall together with any then outstanding Initial Term Loans form a single Class of) Initial Term Loans or (y) commitments to make term loans with pricing, maturity, amortization, participation in mandatory prepayments and/or other terms different from the Initial Term Loans (“</w:t>
      </w:r>
      <w:r>
        <w:rPr>
          <w:rFonts w:ascii="Times New Roman;Times;Serif" w:hAnsi="Times New Roman;Times;Serif"/>
          <w:b w:val="false"/>
          <w:i w:val="false"/>
          <w:caps w:val="false"/>
          <w:smallCaps w:val="false"/>
          <w:sz w:val="20"/>
          <w:u w:val="single"/>
        </w:rPr>
        <w:t>Other Incremental Term Loans</w:t>
      </w:r>
      <w:r>
        <w:rPr>
          <w:rFonts w:ascii="Times New Roman;Times;Serif" w:hAnsi="Times New Roman;Times;Serif"/>
          <w:b w:val="false"/>
          <w:i w:val="false"/>
          <w:caps w:val="false"/>
          <w:smallCaps w:val="false"/>
          <w:sz w:val="20"/>
        </w:rPr>
        <w:t xml:space="preserve">”). Notwithstanding anything herein to the contrary, no Lender shall have any obligation to agree to increase its Commitment, or to provide a Commitment, pursuant to this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and any election to do so shall be in the sole discretion of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 and each Incremental Term Lender and/or Incremental Revolving Facility Lender shall execute and deliver to the Administrative Agent an Incremental Assumption Agreement and such other documentation as the Administrative Agent shall reasonably specify to evidence the Incremental Commitment of such Incremental Term Lender and/or Incremental Revolving Facility Commitment of such Incremental Revolving Facility Lender. Each Incremental Assumption Agreement shall specify the terms of the applicable Incremental Term Loans and/or Incremental Revolving Facility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(x) commitments to make additional Initial Term Loans shall have the same terms as the Initial Term Loans, and shall form part of the same Class of Initial Term Loans and (y) Incremental Revolving Facility Commitments shall have (A) the same terms as the then outstanding Class of Revolving Facility Commitments (or, if more than one Class of Revolving Facility Commitments is then outstanding, the Revolving Facility Commitments with the then latest Revolving Facility Maturity Date) and shall require no scheduled amortization or mandatory commitment reduction prior to the Latest Maturity Date of the Revolving Facility Commitments or (B) such other terms as shall be reasonably satisfactory to the Administrative Agent (it being understood that, to the extent that any term is added for the benefit of any Incremental Revolving Facility Lenders, no consent shall be required from Revolving Facility Lenders to the extent that such term is (a) also added for the benefit of the Revolving Facility Lenders or (b) is only applicable after the Revolving Facility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Other Incremental Term Loans incurred pursuant to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shall rank equally and ratably in right of security with the Initial Term Loans or, at the option of the Borrower, shall (A) rank junior in right of security with the Initial Term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such Other Incremental Term Loans rank junior in right of security with the Initial Term Loans, such Other Incremental Term Loans shall be subject to a Permitted Junior Intercreditor Agreement) or (B) be unsecured,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the final maturity date of any such Other Incremental Term Loans (other than Customary Bridge Financings), shall be no earlier than the Initial Term Facility Maturity Date and (B) except as to pricing, fees, amortization, final maturity date, participation in mandatory prepayments and ranking as to security (which shall, subject to the other clauses of this proviso, be determined by the Borrower and the Person appointed by the Borrower to arrange such Other Incremental Term Loans (the “</w:t>
      </w:r>
      <w:r>
        <w:rPr>
          <w:rFonts w:ascii="Times New Roman;Times;Serif" w:hAnsi="Times New Roman;Times;Serif"/>
          <w:b w:val="false"/>
          <w:i w:val="false"/>
          <w:caps w:val="false"/>
          <w:smallCaps w:val="false"/>
          <w:sz w:val="20"/>
          <w:u w:val="single"/>
        </w:rPr>
        <w:t>Incremental Arranger</w:t>
      </w:r>
      <w:r>
        <w:rPr>
          <w:rFonts w:ascii="Times New Roman;Times;Serif" w:hAnsi="Times New Roman;Times;Serif"/>
          <w:b w:val="false"/>
          <w:i w:val="false"/>
          <w:caps w:val="false"/>
          <w:smallCaps w:val="false"/>
          <w:sz w:val="20"/>
        </w:rPr>
        <w:t>”) in their sole discretion), any such Other Incremental Term Loans shall have (x) the same terms as the Initial Term Loans or (y) such other terms as shall be reasonably satisfactory to the Administrative Agent (it being understood that, to the extent any term is added for the benefit of any Other Incremental Term Loans, no consent shall be required from Term Lenders to the extent that such term is (a) also added for the benefit of the Term Loans or (b) is only applicable after the Initial Term Facility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Weighted Average Life to Maturity of any such Other Incremental Term Loans (other than Customary Bridge Financings) shall be no shorter than the remaining Weighted Average Life to Maturity of the Initial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such Other Incremental Term Loans may participate in any mandatory prepayment of Loans on a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basis (subject to the exceptions set forth in </w:t>
      </w:r>
      <w:r>
        <w:rPr>
          <w:rFonts w:ascii="Times New Roman;Times;Serif" w:hAnsi="Times New Roman;Times;Serif"/>
          <w:b w:val="false"/>
          <w:i w:val="false"/>
          <w:caps w:val="false"/>
          <w:smallCaps w:val="false"/>
          <w:sz w:val="20"/>
          <w:u w:val="single"/>
        </w:rPr>
        <w:t>Section 2.10(b)</w:t>
      </w:r>
      <w:r>
        <w:rPr>
          <w:rFonts w:ascii="Times New Roman;Times;Serif" w:hAnsi="Times New Roman;Times;Serif"/>
          <w:b w:val="false"/>
          <w:i w:val="false"/>
          <w:caps w:val="false"/>
          <w:smallCaps w:val="false"/>
          <w:sz w:val="20"/>
        </w:rPr>
        <w:t xml:space="preserve">), a less than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basis or solely to the same extent that any existing Class of Term Loans participates on a greater than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basis as compared to any other existing Class of Term Loans as a result of such other existing Class of Term Loans agreeing to participate on a less than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basis, on a greater than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basis to such other Loans, than the Term Loans in any mandatory prepayment hereunder (and, for the avoidance of doubt, the allocation of any voluntary prepayment is subject only to </w:t>
      </w:r>
      <w:r>
        <w:rPr>
          <w:rFonts w:ascii="Times New Roman;Times;Serif" w:hAnsi="Times New Roman;Times;Serif"/>
          <w:b w:val="false"/>
          <w:i w:val="false"/>
          <w:caps w:val="false"/>
          <w:smallCaps w:val="false"/>
          <w:sz w:val="20"/>
          <w:u w:val="single"/>
        </w:rPr>
        <w:t>Section 2.11(a)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there shall be no borrower (other than the Borrower) or guarantor (other than the Guarantors) in respect of any Incremental Term Loan Commitments or Incremental Revolving Facility Commitments,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Other Incremental Term Loans and Incremental Revolving Facility Commitments shall not be secured by any asset other than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party hereto hereby agrees that, upon the effectiveness of any Incremental Assumption Agreement, this Agreement shall be amended to the extent (but only to the extent) necessary or advisable to reflect the existence and terms of the Incremental Term Loan Commitments and/or Incremental Revolving Facility Commitments evidenced thereby as provided for in </w:t>
      </w:r>
      <w:r>
        <w:rPr>
          <w:rFonts w:ascii="Times New Roman;Times;Serif" w:hAnsi="Times New Roman;Times;Serif"/>
          <w:b w:val="false"/>
          <w:i w:val="false"/>
          <w:caps w:val="false"/>
          <w:smallCaps w:val="false"/>
          <w:sz w:val="20"/>
          <w:u w:val="single"/>
        </w:rPr>
        <w:t>Section 9.08(e)</w:t>
      </w:r>
      <w:r>
        <w:rPr>
          <w:rFonts w:ascii="Times New Roman;Times;Serif" w:hAnsi="Times New Roman;Times;Serif"/>
          <w:b w:val="false"/>
          <w:i w:val="false"/>
          <w:caps w:val="false"/>
          <w:smallCaps w:val="false"/>
          <w:sz w:val="20"/>
        </w:rPr>
        <w:t xml:space="preserve">, including, for the avoidance of doubt, to the extent applicable, to (x) provide that the Lenders providing any Permitted Incremental Term Loans shall have the benefit of the Financial Covenants and be included in the “Required Lenders” and (y) make appropriate changes to </w:t>
      </w:r>
      <w:r>
        <w:rPr>
          <w:rFonts w:ascii="Times New Roman;Times;Serif" w:hAnsi="Times New Roman;Times;Serif"/>
          <w:b w:val="false"/>
          <w:i w:val="false"/>
          <w:caps w:val="false"/>
          <w:smallCaps w:val="false"/>
          <w:sz w:val="20"/>
          <w:u w:val="single"/>
        </w:rPr>
        <w:t>Sections 6.09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9.08</w:t>
      </w:r>
      <w:r>
        <w:rPr>
          <w:rFonts w:ascii="Times New Roman;Times;Serif" w:hAnsi="Times New Roman;Times;Serif"/>
          <w:b w:val="false"/>
          <w:i w:val="false"/>
          <w:caps w:val="false"/>
          <w:smallCaps w:val="false"/>
          <w:sz w:val="20"/>
        </w:rPr>
        <w:t xml:space="preserve"> with respect to the control of remedies in the event of a default in respect of the Financial Covenants. Any amendment to this Agreement or any other Loan Document that is necessary to effect the provisions of this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and any such collateral and other documentation shall be deemed “Loan Documents” hereunder and may be memorialized in writing by the Administrative Agent with the Borrower’s consent (not to be unreasonably withheld) and furnished to the other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the foregoing and subject, in the case of any tranche of Incremental Term Loans or any Incremental Revolving Loan that is used to finance a Limited Condition Transaction, to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no Incremental Term Loan Commitments or Incremental Revolving Facility Commitment shall become effective under this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unless (i) the Borrower shall be in compliance with the Financial Covenants; (ii) no Event of Default (or, in the event that the tranche of Incremental Loans is used to finance a Limited Condition Transaction and to the extent the Lenders participating in such tranche of Incremental Loans, as applicable, agree, no Specified Event of Default) shall exist; (iii) the representations and warranties of the Borrower set forth in this Agreement shall be true and correct in all material respects (other than to the extent qualified by materiality or “Material Adverse Effect,” in which case, such representations and warranties shall be true and correct);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that the tranche of Incremental Term Loans or any Incremental Revolving Loan is used to finance a Limited Condition Transaction and to the extent the Incremental Term Lenders or Incremental Revolving Facility Lenders, participating in such tranche of Incremental Term Loans or any Incremental Revolving Facility Commitment, as applicable, agree, the foregoing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shall be limited to the Specified Representations and in the case of any Limited Condition Acquisition (other than an acquisition to which the United Kingdom City Code on Takeovers and Mergers applies), those representations of the seller or the target company (as applicable) included in the acquisition agreement related to such Limited Condition Acquisition that are material to the interests of the Lenders and only to the extent that the Borrower or its applicable Subsidiary has the right to terminate its obligations under such acquisition agreement as a result of a failure of such representations to be accurate; and (iv) the Administrative Agent or with respect to any Other Incremental Term Loans, the Incremental Arranger shall have received documents and legal opinions consistent with those delivered on the Closing Date as to such matters as are reasonably requested by the Administrative Agent or with respect to any Other Incremental Term Loans, the Incremental Arranger. The Administrative Agent shall promptly notify each Lender as to the effectiveness of each Incremental Assumption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of the parties hereto hereby agrees that the Administrative Agent may take any and all action as may be reasonably necessary to ensure that (i) all Incremental Term Loans (other than Other Incremental Term Loans), when originally made, are included in each Borrowing of the outstanding applicable Class of Term Loans on a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basis, and (ii) all Revolving Facility Loans in respect of Incremental Revolving Facility Commitments, when originally made, are included in each Borrowing of the applicable Class of outstanding Revolving Facility Loans on a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basis. The Borrower agrees that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shall apply to any conversion of Term Benchmark Loans to ABR Loans reasonably required by the Administrative Agent to effect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2.22           </w:t>
      </w:r>
      <w:r>
        <w:rPr>
          <w:rFonts w:ascii="Times New Roman;Times;Serif" w:hAnsi="Times New Roman;Times;Serif"/>
          <w:b w:val="false"/>
          <w:i w:val="false"/>
          <w:caps w:val="false"/>
          <w:smallCaps w:val="false"/>
          <w:sz w:val="20"/>
          <w:u w:val="single"/>
        </w:rPr>
        <w:t>Extensions of Loans and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anything to the contrary in this Agreement, including </w:t>
      </w:r>
      <w:r>
        <w:rPr>
          <w:rFonts w:ascii="Times New Roman;Times;Serif" w:hAnsi="Times New Roman;Times;Serif"/>
          <w:b w:val="false"/>
          <w:i w:val="false"/>
          <w:caps w:val="false"/>
          <w:smallCaps w:val="false"/>
          <w:sz w:val="20"/>
          <w:u w:val="single"/>
        </w:rPr>
        <w:t>Section 2.18(c)</w:t>
      </w:r>
      <w:r>
        <w:rPr>
          <w:rFonts w:ascii="Times New Roman;Times;Serif" w:hAnsi="Times New Roman;Times;Serif"/>
          <w:b w:val="false"/>
          <w:i w:val="false"/>
          <w:caps w:val="false"/>
          <w:smallCaps w:val="false"/>
          <w:sz w:val="20"/>
        </w:rPr>
        <w:t xml:space="preserve"> (which provisions shall not be applicable to this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pursuant to one or more offers made from time to time by the Borrower to all Lenders of any Class of Term Loans and/or Revolving Facility Commitments on a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basis (based, in the case of an offer to the Lenders under any Class of Term Loans, on the aggregate outstanding Term Loans of such Class and, in the case of an offer to the Lenders under any Revolving Facility, on the aggregate outstanding Revolving Facility Commitments under such Revolving Facility, as applicable), and on the same terms to each such Lender (“</w:t>
      </w:r>
      <w:r>
        <w:rPr>
          <w:rFonts w:ascii="Times New Roman;Times;Serif" w:hAnsi="Times New Roman;Times;Serif"/>
          <w:b w:val="false"/>
          <w:i w:val="false"/>
          <w:caps w:val="false"/>
          <w:smallCaps w:val="false"/>
          <w:sz w:val="20"/>
          <w:u w:val="single"/>
        </w:rPr>
        <w:t>Pro Rata Extension Offers</w:t>
      </w:r>
      <w:r>
        <w:rPr>
          <w:rFonts w:ascii="Times New Roman;Times;Serif" w:hAnsi="Times New Roman;Times;Serif"/>
          <w:b w:val="false"/>
          <w:i w:val="false"/>
          <w:caps w:val="false"/>
          <w:smallCaps w:val="false"/>
          <w:sz w:val="20"/>
        </w:rPr>
        <w:t>”), the Borrower is hereby permitted to consummate transactions with individual Lenders that agree to such transactions from time to time to extend the maturity date of such Lender’s Loans and/or Commitments of such Class and to otherwise modify the terms of such Lender’s Loans and/or Commitments of such Class pursuant to the terms of the relevant Pro Rata Extension Offer (including changing the interest rate or fees payable in respect of such Lender’s Loans and/or Commitments and/or modifying the amortization schedule in respect of such Lender’s Loans). For the avoidance of doubt, the reference to “on the same terms” in the preceding sentence shall mean, (i) in the case of an offer to the Lenders under any Class of Term Loans, that all of the Term Loans of such Class are offered to be extended for the same amount of time and that the interest rate changes and fees payable with respect to such extension are the same and (ii) in the case of an offer to the Lenders under any Revolving Facility, that all of the Revolving Facility Commitments of such Facility are offered to be extended for the same amount of time and that the interest rate changes and fees payable with respect to such extension are the same. Any such extension (an “</w:t>
      </w:r>
      <w:r>
        <w:rPr>
          <w:rFonts w:ascii="Times New Roman;Times;Serif" w:hAnsi="Times New Roman;Times;Serif"/>
          <w:b w:val="false"/>
          <w:i w:val="false"/>
          <w:caps w:val="false"/>
          <w:smallCaps w:val="false"/>
          <w:sz w:val="20"/>
          <w:u w:val="single"/>
        </w:rPr>
        <w:t>Extension</w:t>
      </w:r>
      <w:r>
        <w:rPr>
          <w:rFonts w:ascii="Times New Roman;Times;Serif" w:hAnsi="Times New Roman;Times;Serif"/>
          <w:b w:val="false"/>
          <w:i w:val="false"/>
          <w:caps w:val="false"/>
          <w:smallCaps w:val="false"/>
          <w:sz w:val="20"/>
        </w:rPr>
        <w:t>”) agreed to between the Borrower and any such Lender (an “</w:t>
      </w:r>
      <w:r>
        <w:rPr>
          <w:rFonts w:ascii="Times New Roman;Times;Serif" w:hAnsi="Times New Roman;Times;Serif"/>
          <w:b w:val="false"/>
          <w:i w:val="false"/>
          <w:caps w:val="false"/>
          <w:smallCaps w:val="false"/>
          <w:sz w:val="20"/>
          <w:u w:val="single"/>
        </w:rPr>
        <w:t>Extending Lender</w:t>
      </w:r>
      <w:r>
        <w:rPr>
          <w:rFonts w:ascii="Times New Roman;Times;Serif" w:hAnsi="Times New Roman;Times;Serif"/>
          <w:b w:val="false"/>
          <w:i w:val="false"/>
          <w:caps w:val="false"/>
          <w:smallCaps w:val="false"/>
          <w:sz w:val="20"/>
        </w:rPr>
        <w:t>”) will be established under this Agreement by implementing (x) an Other Term Loan for such Lender if such Lender is extending an existing Term Loan (such extended Loan, an “</w:t>
      </w:r>
      <w:r>
        <w:rPr>
          <w:rFonts w:ascii="Times New Roman;Times;Serif" w:hAnsi="Times New Roman;Times;Serif"/>
          <w:b w:val="false"/>
          <w:i w:val="false"/>
          <w:caps w:val="false"/>
          <w:smallCaps w:val="false"/>
          <w:sz w:val="20"/>
          <w:u w:val="single"/>
        </w:rPr>
        <w:t>Extended Term Loan</w:t>
      </w:r>
      <w:r>
        <w:rPr>
          <w:rFonts w:ascii="Times New Roman;Times;Serif" w:hAnsi="Times New Roman;Times;Serif"/>
          <w:b w:val="false"/>
          <w:i w:val="false"/>
          <w:caps w:val="false"/>
          <w:smallCaps w:val="false"/>
          <w:sz w:val="20"/>
        </w:rPr>
        <w:t>”) or (y) an Other Revolving Facility Commitment for such Lender if such Lender is extending an existing Revolving Facility Commitment (such extended Revolving Facility Commitment, an “</w:t>
      </w:r>
      <w:r>
        <w:rPr>
          <w:rFonts w:ascii="Times New Roman;Times;Serif" w:hAnsi="Times New Roman;Times;Serif"/>
          <w:b w:val="false"/>
          <w:i w:val="false"/>
          <w:caps w:val="false"/>
          <w:smallCaps w:val="false"/>
          <w:sz w:val="20"/>
          <w:u w:val="single"/>
        </w:rPr>
        <w:t>Extended Revolving Facility Commitment</w:t>
      </w:r>
      <w:r>
        <w:rPr>
          <w:rFonts w:ascii="Times New Roman;Times;Serif" w:hAnsi="Times New Roman;Times;Serif"/>
          <w:b w:val="false"/>
          <w:i w:val="false"/>
          <w:caps w:val="false"/>
          <w:smallCaps w:val="false"/>
          <w:sz w:val="20"/>
        </w:rPr>
        <w:t>,” and any Revolving Facility Loan made pursuant to such Extended Revolving Facility Commitment, an “</w:t>
      </w:r>
      <w:r>
        <w:rPr>
          <w:rFonts w:ascii="Times New Roman;Times;Serif" w:hAnsi="Times New Roman;Times;Serif"/>
          <w:b w:val="false"/>
          <w:i w:val="false"/>
          <w:caps w:val="false"/>
          <w:smallCaps w:val="false"/>
          <w:sz w:val="20"/>
          <w:u w:val="single"/>
        </w:rPr>
        <w:t>Extended Revolving Loan</w:t>
      </w:r>
      <w:r>
        <w:rPr>
          <w:rFonts w:ascii="Times New Roman;Times;Serif" w:hAnsi="Times New Roman;Times;Serif"/>
          <w:b w:val="false"/>
          <w:i w:val="false"/>
          <w:caps w:val="false"/>
          <w:smallCaps w:val="false"/>
          <w:sz w:val="20"/>
        </w:rPr>
        <w:t xml:space="preserve">”). Each Pro Rata Extension Offer shall specify the date on which the Borrower proposes that the applicable Extended Term Loan shall be made or the proposed Extended Revolving Facility Commitment shall become effective, which shall be a date not earlier than five (5) Business Days after the date on which notice is delivered to the Administrative Agent (or such shorter period agreed to by the Administrative Agent in its reasonable discretion). Notwithstanding anything herein to the contrary, no Lender shall have any obligation to agree to extend the maturity date of such Lender’s Loans and/or Commitments pursuant to this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and any election to do so shall be in the sole discretion of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and each Extending Lender shall execute and deliver to the Administrative Agent an amendment to this Agreement (an “</w:t>
      </w:r>
      <w:r>
        <w:rPr>
          <w:rFonts w:ascii="Times New Roman;Times;Serif" w:hAnsi="Times New Roman;Times;Serif"/>
          <w:b w:val="false"/>
          <w:i w:val="false"/>
          <w:caps w:val="false"/>
          <w:smallCaps w:val="false"/>
          <w:sz w:val="20"/>
          <w:u w:val="single"/>
        </w:rPr>
        <w:t>Extension Amendment</w:t>
      </w:r>
      <w:r>
        <w:rPr>
          <w:rFonts w:ascii="Times New Roman;Times;Serif" w:hAnsi="Times New Roman;Times;Serif"/>
          <w:b w:val="false"/>
          <w:i w:val="false"/>
          <w:caps w:val="false"/>
          <w:smallCaps w:val="false"/>
          <w:sz w:val="20"/>
        </w:rPr>
        <w:t xml:space="preserve">”) and such other documentation as the Administrative Agent shall reasonably specify to evidence the Extended Term Loans and/or Extended Revolving Facility Commitments of such Extending Lender. Each Extension Amendment shall specify the terms of the applicable Extended Term Loans and/or Extended Revolving Facility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except as to interest rates, fees and any other pricing terms, and amortization, final maturity date and participation in prepayments and commitment reductions (which shall, subject to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of this proviso, be determined by the Borrower and set forth in the Pro Rata Extension Offer), the Extended Term Loans shall have (x) the same terms as the existing Class of Term Loans from which they are extended or (y) such other terms as shall be reasonably satisfactory to the Administrative Agent, except for any terms which shall not apply until after the then-Latest Maturity Date, (ii) [reserved], (iii)  the Weighted Average Life to Maturity of any Extended Term Loans shall be no shorter than the remaining Weighted Average Life to Maturity of the Class of Term Loans to which such offer relates, (iv) except as to interest rates, fees, any other pricing terms and final maturity (which shall be determined by the Borrower and set forth in the Pro Rata Extension Offer), any Extended Revolving Facility Commitment shall have (x) the same terms as the existing Class of Revolving Facility Commitments from which they are extended or (y) such other terms as shall be reasonably satisfactory to the Administrative Agent, except for any terms which shall not apply until after the then-Latest Maturity Date, and, in respect of any other terms that would affect the rights or duties of any Issuing Bank or the Swingline Lender, such terms as shall be reasonably satisfactory to such Issuing Bank or the Swingline Lender, and (v) any Extended Term Loans may participate on a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basis, a less than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basis or solely with respect to Indebtedness being extended that participates on a greater than pro rata basis as compared to any other Class of Term Loans, a greater than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basis (but only to the same extent that such Class of Term Loans being extended participates on a greater than pro rata basis as compared to any other Class of Term Loans) than the Term Loans in any mandatory prepayment hereunder. Upon the effectiveness of any Extension Amendment, this Agreement shall be amended to the extent (but only to the extent) necessary or advisable to reflect the existence and terms of the Extended Term Loans and/or Extended Revolving Facility Commitments evidenced thereby as provided for in </w:t>
      </w:r>
      <w:r>
        <w:rPr>
          <w:rFonts w:ascii="Times New Roman;Times;Serif" w:hAnsi="Times New Roman;Times;Serif"/>
          <w:b w:val="false"/>
          <w:i w:val="false"/>
          <w:caps w:val="false"/>
          <w:smallCaps w:val="false"/>
          <w:sz w:val="20"/>
          <w:u w:val="single"/>
        </w:rPr>
        <w:t>Section 9.08(e)</w:t>
      </w:r>
      <w:r>
        <w:rPr>
          <w:rFonts w:ascii="Times New Roman;Times;Serif" w:hAnsi="Times New Roman;Times;Serif"/>
          <w:b w:val="false"/>
          <w:i w:val="false"/>
          <w:caps w:val="false"/>
          <w:smallCaps w:val="false"/>
          <w:sz w:val="20"/>
        </w:rPr>
        <w:t>. Any such deemed amendment may be memorialized in writing by the Administrative Agent with the Borrower’s consent (not to be unreasonably withheld) and furnished to the other parties hereto. If provided in any Extension Amendment with respect to any Extended Revolving Facility Commitments, and with the consent of the Swingline Lender and Issuing Bank, participations in Swingline Loans and Letters of Credit shall be reallocated to lenders holding such Extended Revolving Facility Commitments in the manner specified in such Extension Amendment, including upon effectiveness of such Extended Revolving Facility Commitment or upon or prior to the maturity date for any Class of Revolving Facility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the effectiveness of any such Extension, the applicable Extending Lender’s Term Loan will be automatically designated an Extended Term Loan and/or such Extending Lender’s Revolving Facility Commitment will be automatically designated an Extended Revolving Facility Commitment. For purposes of this Agreement and the other Loan Documents, (i) if such Extending Lender is extending a Term Loan, such Extending Lender will be deemed to have an Other Term Loan having the terms of such Extended Term Loan and (ii) if such Extending Lender is extending a Revolving Facility Commitment, such Extending Lender will be deemed to have an Other Revolving Facility Commitment having the terms of such Extended Revolving Facility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to the contrary set forth in this Agreement or any other Loan Document (including this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incurrence of Extended Term Loans and Extended Revolving Facility Commitments will not reduce the Incremental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Extended Term Loan or Extended Revolving Facility Commitment is required to be in any minimum amount or any minimum increment,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Extending Lender may extend all or any portion of its Term Loans and/or Revolving Facility Commitment pursuant to one or more Pro Rata Extension Offers (subject to applicable proration in the case of over participation) (including the extension of any Extended Term Loan and/or Extended Revolving Facility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there shall be no condition to any Extension of any Loan or Commitment at any time or from time to time other than notice to the Administrative Agent of such Extension and the terms of the Extended Term Loan or Extended Revolving Facility Commitment implemented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all Extended Term Loans, Extended Revolving Facility Commitments and all obligations in respect thereof shall be Loan Obligations of the relevant Loan Parties under this Agreement and the other Loan Documents that rank equally and ratably in right of security with all other Obligations of the Class being extended (and all other Obligations secured by Other First Liens or Junior Liens,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neither the Swingline Lender nor any Issuing Bank shall be obligated to provide Swingline Loans or issue Letters of Credit under such Extended Revolving Facility Commitments unless it shall have consented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there shall be no borrower (other than the Borrower) and no guarantors (other than the Guarantors) in respect of any such Extended Term Loans or Extended Revolving Facility Commitments,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Extended Term Loans and Extended Revolving Facility Commitments shall not be secured by any asset other than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Extension shall be consummated pursuant to procedures set forth in the associated Pro Rata Extension Offer;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Borrower shall cooperate with the Administrative Agent prior to making any Pro Rata Extension Offer to establish reasonable procedures with respect to mechanical provisions relating to such Extension, including timing, rounding and other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2.23           </w:t>
      </w:r>
      <w:r>
        <w:rPr>
          <w:rFonts w:ascii="Times New Roman;Times;Serif" w:hAnsi="Times New Roman;Times;Serif"/>
          <w:b w:val="false"/>
          <w:i w:val="false"/>
          <w:caps w:val="false"/>
          <w:smallCaps w:val="false"/>
          <w:sz w:val="20"/>
          <w:u w:val="single"/>
        </w:rPr>
        <w:t>Refinancing Amendments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anything to the contrary in this Agreement, including </w:t>
      </w:r>
      <w:r>
        <w:rPr>
          <w:rFonts w:ascii="Times New Roman;Times;Serif" w:hAnsi="Times New Roman;Times;Serif"/>
          <w:b w:val="false"/>
          <w:i w:val="false"/>
          <w:caps w:val="false"/>
          <w:smallCaps w:val="false"/>
          <w:sz w:val="20"/>
          <w:u w:val="single"/>
        </w:rPr>
        <w:t>Section 2.18(c)</w:t>
      </w:r>
      <w:r>
        <w:rPr>
          <w:rFonts w:ascii="Times New Roman;Times;Serif" w:hAnsi="Times New Roman;Times;Serif"/>
          <w:b w:val="false"/>
          <w:i w:val="false"/>
          <w:caps w:val="false"/>
          <w:smallCaps w:val="false"/>
          <w:sz w:val="20"/>
        </w:rPr>
        <w:t xml:space="preserve"> (which provisions shall not be applicable to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the Borrower may by written notice to the Administrative Agent establish one or more additional tranches of term loans under this Agreement (such loans, “</w:t>
      </w:r>
      <w:r>
        <w:rPr>
          <w:rFonts w:ascii="Times New Roman;Times;Serif" w:hAnsi="Times New Roman;Times;Serif"/>
          <w:b w:val="false"/>
          <w:i w:val="false"/>
          <w:caps w:val="false"/>
          <w:smallCaps w:val="false"/>
          <w:sz w:val="20"/>
          <w:u w:val="single"/>
        </w:rPr>
        <w:t>Refinancing Term Loans</w:t>
      </w:r>
      <w:r>
        <w:rPr>
          <w:rFonts w:ascii="Times New Roman;Times;Serif" w:hAnsi="Times New Roman;Times;Serif"/>
          <w:b w:val="false"/>
          <w:i w:val="false"/>
          <w:caps w:val="false"/>
          <w:smallCaps w:val="false"/>
          <w:sz w:val="20"/>
        </w:rPr>
        <w:t xml:space="preserve">”), all Net Proceeds of which are used to Refinance in whole or in part any Class of Term Loans pursuant to </w:t>
      </w:r>
      <w:r>
        <w:rPr>
          <w:rFonts w:ascii="Times New Roman;Times;Serif" w:hAnsi="Times New Roman;Times;Serif"/>
          <w:b w:val="false"/>
          <w:i w:val="false"/>
          <w:caps w:val="false"/>
          <w:smallCaps w:val="false"/>
          <w:sz w:val="20"/>
          <w:u w:val="single"/>
        </w:rPr>
        <w:t>Section 2.11(b)(2)</w:t>
      </w:r>
      <w:r>
        <w:rPr>
          <w:rFonts w:ascii="Times New Roman;Times;Serif" w:hAnsi="Times New Roman;Times;Serif"/>
          <w:b w:val="false"/>
          <w:i w:val="false"/>
          <w:caps w:val="false"/>
          <w:smallCaps w:val="false"/>
          <w:sz w:val="20"/>
        </w:rPr>
        <w:t>. Each such notice shall specify the date (each, a “</w:t>
      </w:r>
      <w:r>
        <w:rPr>
          <w:rFonts w:ascii="Times New Roman;Times;Serif" w:hAnsi="Times New Roman;Times;Serif"/>
          <w:b w:val="false"/>
          <w:i w:val="false"/>
          <w:caps w:val="false"/>
          <w:smallCaps w:val="false"/>
          <w:sz w:val="20"/>
          <w:u w:val="single"/>
        </w:rPr>
        <w:t>Refinancing Effective Date</w:t>
      </w:r>
      <w:r>
        <w:rPr>
          <w:rFonts w:ascii="Times New Roman;Times;Serif" w:hAnsi="Times New Roman;Times;Serif"/>
          <w:b w:val="false"/>
          <w:i w:val="false"/>
          <w:caps w:val="false"/>
          <w:smallCaps w:val="false"/>
          <w:sz w:val="20"/>
        </w:rPr>
        <w:t xml:space="preserve">”) on which the Borrower proposes that the Refinancing Term Loans shall be made, which shall be a date not earlier than five (5) Business Days after the date on which such notice is delivered to the Administrative Agent (or such shorter period agreed to by the Administrative Agent in its sole discretion);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before and after giving effect to the borrowing of such Refinancing Term Loans on the Refinancing Effective Date each of the conditions set forth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shall be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final maturity date of the Refinancing Term Loans shall be no earlier than the Term Facility Maturity Date of the refinanced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Weighted Average Life to Maturity of such Refinancing Term Loans shall be no shorter than the then-remaining Weighted Average Life to Maturity of the refinanced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aggregate principal amount of the Refinancing Term Loans shall not exceed the outstanding principal amount of the refinanced Term Loans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amounts used to pay fees, premiums, costs and expenses (including original issue discount) and accrued interest associated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all other terms applicable to such Refinancing Term Loans (other than provisions relating to original issue discount, upfront fees, interest rates and any other pricing terms and optional prepayment or mandatory prepayment or redemption terms, which shall be as agreed between the Borrower and the Lenders providing such Refinancing Term Loans) taken as a whole shall (as determined by the Borrower in good faith) be substantially similar to, or no more restrictive to the Borrower and its Subsidiaries than, the terms, taken as a whole, applicable to the Term Loans being refinanced (except to the extent such other terms apply solely to any period after the Latest Maturity Date, the Borrower elects to add such more restrictive terms for the benefit of the other Facilities, or are otherwise reasonably acceptable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with respect to Refinancing Term Loans secured by Liens on the Collateral that rank junior in right of security to the Initial Term Loans, such Liens will be subject to a Permitted Junior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there shall be no borrower (other than the Borrower) and no guarantors (other than the Guarantors) in respect of such Refinancing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Refinancing Term Loans shall not be secured by any asset other than the Collateral;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Refinancing Term Loans may participate on a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basis, or a less than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basis than the Term Loans in any mandatory prepayments (other than as provided otherwise in the case of such prepayments pursuant to </w:t>
      </w:r>
      <w:r>
        <w:rPr>
          <w:rFonts w:ascii="Times New Roman;Times;Serif" w:hAnsi="Times New Roman;Times;Serif"/>
          <w:b w:val="false"/>
          <w:i w:val="false"/>
          <w:caps w:val="false"/>
          <w:smallCaps w:val="false"/>
          <w:sz w:val="20"/>
          <w:u w:val="single"/>
        </w:rPr>
        <w:t>Section 2.11(b)(2)</w:t>
      </w:r>
      <w:r>
        <w:rPr>
          <w:rFonts w:ascii="Times New Roman;Times;Serif" w:hAnsi="Times New Roman;Times;Serif"/>
          <w:b w:val="false"/>
          <w:i w:val="false"/>
          <w:caps w:val="false"/>
          <w:smallCaps w:val="false"/>
          <w:sz w:val="20"/>
        </w:rPr>
        <w:t>) hereunder, as specified in the applicable Refinancing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 may approach any Lender or any other person that would be a permitted Assignee pursuant to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to provide all or a portion of the Refinancing Term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Lender offered or approached to provide all or a portion of the Refinancing Term Loans may elect or decline, in its sole discretion, to provide a Refinancing Term Loan. Any Refinancing Term Loans made on any Refinancing Effective Date shall be designated an additional Class of Term Loans for all purposes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any Refinancing Term Loans may, to the extent provided in the applicable Refinancing Amendment governing such Refinancing Term Loans, be designated as an increase in any previously established Class of Term Loans made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in this Agreement, including </w:t>
      </w:r>
      <w:r>
        <w:rPr>
          <w:rFonts w:ascii="Times New Roman;Times;Serif" w:hAnsi="Times New Roman;Times;Serif"/>
          <w:b w:val="false"/>
          <w:i w:val="false"/>
          <w:caps w:val="false"/>
          <w:smallCaps w:val="false"/>
          <w:sz w:val="20"/>
          <w:u w:val="single"/>
        </w:rPr>
        <w:t>Section 2.18(c)</w:t>
      </w:r>
      <w:r>
        <w:rPr>
          <w:rFonts w:ascii="Times New Roman;Times;Serif" w:hAnsi="Times New Roman;Times;Serif"/>
          <w:b w:val="false"/>
          <w:i w:val="false"/>
          <w:caps w:val="false"/>
          <w:smallCaps w:val="false"/>
          <w:sz w:val="20"/>
        </w:rPr>
        <w:t xml:space="preserve"> (which provisions shall not be applicable to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the Borrower may by written notice to the Administrative Agent establish one or more additional Facilities (“</w:t>
      </w:r>
      <w:r>
        <w:rPr>
          <w:rFonts w:ascii="Times New Roman;Times;Serif" w:hAnsi="Times New Roman;Times;Serif"/>
          <w:b w:val="false"/>
          <w:i w:val="false"/>
          <w:caps w:val="false"/>
          <w:smallCaps w:val="false"/>
          <w:sz w:val="20"/>
          <w:u w:val="single"/>
        </w:rPr>
        <w:t>Replacement Revolving Facilities</w:t>
      </w:r>
      <w:r>
        <w:rPr>
          <w:rFonts w:ascii="Times New Roman;Times;Serif" w:hAnsi="Times New Roman;Times;Serif"/>
          <w:b w:val="false"/>
          <w:i w:val="false"/>
          <w:caps w:val="false"/>
          <w:smallCaps w:val="false"/>
          <w:sz w:val="20"/>
        </w:rPr>
        <w:t>”) providing for revolving commitments (“</w:t>
      </w:r>
      <w:r>
        <w:rPr>
          <w:rFonts w:ascii="Times New Roman;Times;Serif" w:hAnsi="Times New Roman;Times;Serif"/>
          <w:b w:val="false"/>
          <w:i w:val="false"/>
          <w:caps w:val="false"/>
          <w:smallCaps w:val="false"/>
          <w:sz w:val="20"/>
          <w:u w:val="single"/>
        </w:rPr>
        <w:t>Replacement Revolving Facility Commitments</w:t>
      </w:r>
      <w:r>
        <w:rPr>
          <w:rFonts w:ascii="Times New Roman;Times;Serif" w:hAnsi="Times New Roman;Times;Serif"/>
          <w:b w:val="false"/>
          <w:i w:val="false"/>
          <w:caps w:val="false"/>
          <w:smallCaps w:val="false"/>
          <w:sz w:val="20"/>
        </w:rPr>
        <w:t>” and the revolving loans thereunder, “</w:t>
      </w:r>
      <w:r>
        <w:rPr>
          <w:rFonts w:ascii="Times New Roman;Times;Serif" w:hAnsi="Times New Roman;Times;Serif"/>
          <w:b w:val="false"/>
          <w:i w:val="false"/>
          <w:caps w:val="false"/>
          <w:smallCaps w:val="false"/>
          <w:sz w:val="20"/>
          <w:u w:val="single"/>
        </w:rPr>
        <w:t>Replacement Revolving Loans</w:t>
      </w:r>
      <w:r>
        <w:rPr>
          <w:rFonts w:ascii="Times New Roman;Times;Serif" w:hAnsi="Times New Roman;Times;Serif"/>
          <w:b w:val="false"/>
          <w:i w:val="false"/>
          <w:caps w:val="false"/>
          <w:smallCaps w:val="false"/>
          <w:sz w:val="20"/>
        </w:rPr>
        <w:t>”), which replace in whole or in part any Class of Revolving Facility Commitments under this Agreement. Each such notice shall specify the date (each, a “</w:t>
      </w:r>
      <w:r>
        <w:rPr>
          <w:rFonts w:ascii="Times New Roman;Times;Serif" w:hAnsi="Times New Roman;Times;Serif"/>
          <w:b w:val="false"/>
          <w:i w:val="false"/>
          <w:caps w:val="false"/>
          <w:smallCaps w:val="false"/>
          <w:sz w:val="20"/>
          <w:u w:val="single"/>
        </w:rPr>
        <w:t>Replacement Revolving Facility Effective Date</w:t>
      </w:r>
      <w:r>
        <w:rPr>
          <w:rFonts w:ascii="Times New Roman;Times;Serif" w:hAnsi="Times New Roman;Times;Serif"/>
          <w:b w:val="false"/>
          <w:i w:val="false"/>
          <w:caps w:val="false"/>
          <w:smallCaps w:val="false"/>
          <w:sz w:val="20"/>
        </w:rPr>
        <w:t xml:space="preserve">”) on which the Borrower proposes that the Replacement Revolving Facility Commitments shall become effective, which shall be a date not less than five (5) Business Days after the date on which such notice is delivered to the Administrative Agent (or such shorter period agreed to by the Administrative Agent in its reasonable discretion);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before and after giving effect to the establishment of such Replacement Revolving Facility Commitments on the Replacement Revolving Facility Effective Date, each of the conditions set forth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shall be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after giving effect to the establishment of any Replacement Revolving Facility Commitments and any concurrent reduction in the aggregate amount of any other Revolving Facility Commitments, the aggregate amount of Revolving Facility Commitments shall not exceed the aggregate amount of the Revolving Facility Commitments outstanding immediately prior to the applicable Replacement Revolving Facility Effective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amounts used to pay fees, premiums, costs and expenses (including original issue discount) and accrued interest associated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Replacement Revolving Facility Commitments shall have a final maturity date (or require commitment reductions or amortizations) prior to the Revolving Facility Maturity Date for the Revolving Facility Commitments being replaced;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other terms applicable to such Replacement Revolving Facility (other than provisions relating to (x) fees, interest rates and other pricing terms and prepayment and commitment reduction and optional redemption terms which shall be as agreed between the Borrower and the Lenders providing such Replacement Revolving Facility Commitments and (y) the amount of any letter of credit sublimit and swingline commitment under such Replacement Revolving Facility, which shall be as agreed between the Borrower, the Lenders providing such Replacement Revolving Facility Commitments, the Administrative Agent and the replacement issuing bank and replacement swingline lender, if any, under such Replacement Revolving Facility) taken as a whole shall (as determined by the Borrower in good faith) be substantially similar to, or no more restrictive to the Borrower and its Subsidiaries than, those, taken as a whole, applicable to the Revolving Facility Commitments so replaced (except to the extent such other terms apply solely to any period after the latest Revolving Facility Maturity Date in effect at the time of incurrence, or the Borrower elects to add such more restrictive terms for the benefit of the other Facilities, or are otherwise reasonably acceptable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there shall be no borrower (other than the Borrower) and no guarantors (other than the Guarantors) in respect of such Replacement Revolving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Replacement Revolving Facility Commitments and extensions of credit thereunder shall not be secured by any asset other than the Collateral;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if such Replacement Revolving Facility is secured by Liens on the Collateral that rank junior in right of security to the Initial Revolving Loans, such Liens will be subject to a Permitted Junior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notwithstanding anything to the contrary in this Agreement, including </w:t>
      </w:r>
      <w:r>
        <w:rPr>
          <w:rFonts w:ascii="Times New Roman;Times;Serif" w:hAnsi="Times New Roman;Times;Serif"/>
          <w:b w:val="false"/>
          <w:i w:val="false"/>
          <w:caps w:val="false"/>
          <w:smallCaps w:val="false"/>
          <w:sz w:val="20"/>
          <w:u w:val="single"/>
        </w:rPr>
        <w:t>Section 2.18(c)</w:t>
      </w:r>
      <w:r>
        <w:rPr>
          <w:rFonts w:ascii="Times New Roman;Times;Serif" w:hAnsi="Times New Roman;Times;Serif"/>
          <w:b w:val="false"/>
          <w:i w:val="false"/>
          <w:caps w:val="false"/>
          <w:smallCaps w:val="false"/>
          <w:sz w:val="20"/>
        </w:rPr>
        <w:t xml:space="preserve"> (which provisions shall not be applicable to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xml:space="preserve">), the Borrower may establish Replacement Revolving Facility Commitments to refinance and/or replace all or any portion of a Term Loan hereunder (regardless of whether such Term Loan is repaid with the proceeds of Replacement Revolving Loans or otherwise), so long as the aggregate amount of such Replacement Revolving Facility Commitments does not exceed the aggregate amount of Term Loans repaid at the time of establishment thereof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amounts used to pay fees, premiums, costs and expenses (including original issue discount) and accrued interest associated therewith (it being understood that such Replacement Revolving Facility Commitment may be provided by the Lenders holding the Term Loans being repaid and/or by any other person that would be a permitted Assignee hereunder) so long 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before and after giving effect to the establishment of such Replacement Revolving Facility Commitments on the Replacement Revolving Facility Effective Date, each of the conditions set forth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shall be satisfied to the extent required by the relevant agreement governing such Replacement Revolving Facility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remaining life to termination of such Replacement Revolving Facility Commitments shall be no shorter than the Weighted Average Life to Maturity then applicable to the refinanced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final termination date of the Replacement Revolving Facility Commitments shall be no earlier than the Term Facility Maturity Date of the refinanced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with respect to Replacement Revolving Loans secured by Liens on Collateral that rank junior in right of security to the Initial Revolving Loans, such Liens will be subject to a Permitted Junior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there shall be no borrower (other than the Borrower) and no guarantors (other than the Guarantors) in respect of such Replacement Revolving Facility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all other terms applicable to such Replacement Revolving Facility (other than provisions relating to (x) fees, interest rates and other pricing terms and prepayment and commitment reduction and optional redemption terms which shall be as agreed between the Borrower and the Lenders providing such Replacement Revolving Facility Commitments and (y) the amount of any letter of credit sublimit and swingline commitment under such Replacement Revolving Facility, which shall be as agreed between the Borrower, the Lenders providing such Replacement Revolving Facility Commitments, the Administrative Agent and the replacement issuing banks and replacement swingline lender, if any, under such Replacement Revolving Facility) taken as a whole shall (as determined by the Borrower in good faith) be substantially similar to, or no more restrictive to the Borrower and its Subsidiaries than, those, taken as a whole, applicable to the Term Loans being refinanced (except to the extent such covenants and other terms apply solely to any period after the Latest Maturity Date, or the Borrower elects to add such more restrictive terms for the benefit of the other Facilities, or are otherwise reasonably acceptable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Solely to the extent that an Issuing Bank or the Swingline Lender is not a replacement issuing bank or a replacement swingline lender, as the case may be, under a Replacement Revolving Facility, it is understood and agreed that such Issuing Bank or the Swingline Lender shall not be required to issue any letters of credit or swingline loan under such Replacement Revolving Facility and, to the extent it is necessary for such Issuing Bank or the Swingline Lender to withdraw as an Issuing Bank or the Swingline Lender, as the case may be, at the time of the establishment of such Replacement Revolving Facility, such withdrawal shall be on terms and conditions reasonably satisfactory to such Issuing Bank or the Swingline Lender, as the case may be, in its sole discretion. The Borrower agrees to reimburse each Issuing Bank or the Swingline Lender, as the case may be, in full upon demand for any reasonable and documented out-of-pocket cost or expense attributable to such withdrawal.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Borrower may approach any Lender or any other person that would be a permitted Assignee of a Revolving Facility Commitment pursuant to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to provide all or a portion of the Replacement Revolving Facility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Lender offered or approached to provide all or a portion of the Replacement Revolving Facility Commitments may elect or decline, in its sole discretion, to provide a Replacement Revolving Facility Commitment. Any Replacement Revolving Facility Commitment made on any Replacement Revolving Facility Effective Date shall be designated an additional Class of Revolving Facility Commitments for all purposes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Replacement Revolving Facility Commitments may, to the extent provided in the applicable Refinancing Amendment, be designated as an increase in any previously established Class of Revolving Facility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Borrower and each Lender providing the applicable Refinancing Term Loans and/or Replacement Revolving Facility Commitments (as applicable) shall execute and deliver to the Administrative Agent an amendment to this Agreement (a “</w:t>
      </w:r>
      <w:r>
        <w:rPr>
          <w:rFonts w:ascii="Times New Roman;Times;Serif" w:hAnsi="Times New Roman;Times;Serif"/>
          <w:b w:val="false"/>
          <w:i w:val="false"/>
          <w:caps w:val="false"/>
          <w:smallCaps w:val="false"/>
          <w:sz w:val="20"/>
          <w:u w:val="single"/>
        </w:rPr>
        <w:t>Refinancing Amendment</w:t>
      </w:r>
      <w:r>
        <w:rPr>
          <w:rFonts w:ascii="Times New Roman;Times;Serif" w:hAnsi="Times New Roman;Times;Serif"/>
          <w:b w:val="false"/>
          <w:i w:val="false"/>
          <w:caps w:val="false"/>
          <w:smallCaps w:val="false"/>
          <w:sz w:val="20"/>
        </w:rPr>
        <w:t xml:space="preserve">”) and such other documentation as the Administrative Agent shall reasonably specify to evidence such Refinancing Term Loans and/or Replacement Revolving Facility Commitments (as applicable). For purposes of this Agreement and the other Loan Documents, (i) if a Lender is providing a Refinancing Term Loan, such Lender will be deemed to have an Other Term Loan having the terms of such Refinancing Term Loan and (ii) if a Lender is providing a Replacement Revolving Facility Commitment, such Lender will be deemed to have an Other Revolving Facility Commitment having the terms of such Replacement Revolving Facility Commitment. Notwithstanding anything to the contrary set forth in this Agreement or any other Loan Document (including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xml:space="preserve">), (i) the incurrence of Refinancing Term Loans and Replacement Revolving Facility Commitments will not reduce the Incremental Amount, (ii) no Refinancing Term Loan or Replacement Revolving Facility Commitment is required to be in any minimum amount or any minimum increment, (iii) there shall be no condition to any incurrence of any Refinancing Term Loan or Replacement Revolving Facility Commitment at any time or from time to time other than those set forth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above, as applicable, and (iv) all Refinancing Term Loans, Replacement Revolving Facility Commitments and all obligations in respect thereof shall be Loan Obligations under this Agreement and the other Loan Documents that rank equally and ratably in right of security with the Initial Term Loans and other Loan Obligations (other than Other Incremental Term Loans and Refinancing Term Loans that rank junior in right of security with any Term Loans, and except to the extent any such Refinancing Term Loans are secured by the Collateral on a junior lien basis in accordance with the provisions above, or are unsecured) and in no event shall any Refinancing Term Loans or Replacement Revolving Facility Commitments rank senior in right of payment or of security to the Loan Obligations being refinanced or replaced.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2.24           </w:t>
      </w:r>
      <w:r>
        <w:rPr>
          <w:rFonts w:ascii="Times New Roman;Times;Serif" w:hAnsi="Times New Roman;Times;Serif"/>
          <w:b w:val="false"/>
          <w:i w:val="false"/>
          <w:caps w:val="false"/>
          <w:smallCaps w:val="false"/>
          <w:sz w:val="20"/>
          <w:u w:val="single"/>
        </w:rPr>
        <w:t>Defaulting Lender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Defaulting Lender Adjustments</w:t>
      </w:r>
      <w:r>
        <w:rPr>
          <w:rFonts w:ascii="Times New Roman;Times;Serif" w:hAnsi="Times New Roman;Times;Serif"/>
          <w:b w:val="false"/>
          <w:i w:val="false"/>
          <w:caps w:val="false"/>
          <w:smallCaps w:val="false"/>
          <w:sz w:val="20"/>
        </w:rPr>
        <w:t>.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Waivers and Amendments</w:t>
      </w:r>
      <w:r>
        <w:rPr>
          <w:rFonts w:ascii="Times New Roman;Times;Serif" w:hAnsi="Times New Roman;Times;Serif"/>
          <w:b w:val="false"/>
          <w:i w:val="false"/>
          <w:caps w:val="false"/>
          <w:smallCaps w:val="false"/>
          <w:sz w:val="20"/>
        </w:rPr>
        <w:t xml:space="preserve">. Such Defaulting Lender’s right to approve or disapprove any amendment, waiver or consent with respect to this Agreement shall be restricted as set forth in the definitions of “Required Lenders” or “Required Revolving Facility Lenders,” as applicable, and </w:t>
      </w:r>
      <w:r>
        <w:rPr>
          <w:rFonts w:ascii="Times New Roman;Times;Serif" w:hAnsi="Times New Roman;Times;Serif"/>
          <w:b w:val="false"/>
          <w:i w:val="false"/>
          <w:caps w:val="false"/>
          <w:smallCaps w:val="false"/>
          <w:sz w:val="20"/>
          <w:u w:val="single"/>
        </w:rPr>
        <w:t>Section 9.08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Defaulting Lender Waterfall</w:t>
      </w:r>
      <w:r>
        <w:rPr>
          <w:rFonts w:ascii="Times New Roman;Times;Serif" w:hAnsi="Times New Roman;Times;Serif"/>
          <w:b w:val="false"/>
          <w:i w:val="false"/>
          <w:caps w:val="false"/>
          <w:smallCaps w:val="false"/>
          <w:sz w:val="20"/>
        </w:rPr>
        <w:t xml:space="preserve">. Any payment of principal, interest, fees or other amounts received by the Administrative Agent for the account of such Defaulting Lender (whether voluntary or mandatory, at maturity, following an Event of Default or otherwise) or received by the Administrative Agent from a Defaulting Lender pursuant to </w:t>
      </w:r>
      <w:r>
        <w:rPr>
          <w:rFonts w:ascii="Times New Roman;Times;Serif" w:hAnsi="Times New Roman;Times;Serif"/>
          <w:b w:val="false"/>
          <w:i w:val="false"/>
          <w:caps w:val="false"/>
          <w:smallCaps w:val="false"/>
          <w:sz w:val="20"/>
          <w:u w:val="single"/>
        </w:rPr>
        <w:t>Section 9.06</w:t>
      </w:r>
      <w:r>
        <w:rPr>
          <w:rFonts w:ascii="Times New Roman;Times;Serif" w:hAnsi="Times New Roman;Times;Serif"/>
          <w:b w:val="false"/>
          <w:i w:val="false"/>
          <w:caps w:val="false"/>
          <w:smallCaps w:val="false"/>
          <w:sz w:val="20"/>
        </w:rPr>
        <w:t xml:space="preserve"> shall be applied at such time or times as may be determined by the Administrative Agent as follows: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the payment of any amounts owing by such Defaulting Lender to the Administrative Agent hereunder,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to the payment on a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basis of any amounts owing by such Defaulting Lender to any Issuing Bank or the Swingline Lender hereunder,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xml:space="preserve">, to Cash Collateralize the Issuing Banks’ Fronting Exposure with respect to such Defaulting Lender in accordance with </w:t>
      </w:r>
      <w:r>
        <w:rPr>
          <w:rFonts w:ascii="Times New Roman;Times;Serif" w:hAnsi="Times New Roman;Times;Serif"/>
          <w:b w:val="false"/>
          <w:i w:val="false"/>
          <w:caps w:val="false"/>
          <w:smallCaps w:val="false"/>
          <w:sz w:val="20"/>
          <w:u w:val="single"/>
        </w:rPr>
        <w:t>Section 2.05(j)</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Times;Serif" w:hAnsi="Times New Roman;Times;Serif"/>
          <w:b w:val="false"/>
          <w:i w:val="false"/>
          <w:caps w:val="false"/>
          <w:smallCaps w:val="false"/>
          <w:sz w:val="20"/>
          <w:u w:val="single"/>
        </w:rPr>
        <w:t>fifth</w:t>
      </w:r>
      <w:r>
        <w:rPr>
          <w:rFonts w:ascii="Times New Roman;Times;Serif" w:hAnsi="Times New Roman;Times;Serif"/>
          <w:b w:val="false"/>
          <w:i w:val="false"/>
          <w:caps w:val="false"/>
          <w:smallCaps w:val="false"/>
          <w:sz w:val="20"/>
        </w:rPr>
        <w:t xml:space="preserve">, if so determined by the Administrative Agent and the Borrower, to be held in a deposit account and released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in order to (x) satisfy such Defaulting Lender’s potential future funding obligations with respect to Loans under this Agreement and (y) Cash Collateralize the Issuing Banks’ future Fronting Exposure with respect to such Defaulting Lender with respect to future Letters of Credit issued under this Agreement, in accordance with </w:t>
      </w:r>
      <w:r>
        <w:rPr>
          <w:rFonts w:ascii="Times New Roman;Times;Serif" w:hAnsi="Times New Roman;Times;Serif"/>
          <w:b w:val="false"/>
          <w:i w:val="false"/>
          <w:caps w:val="false"/>
          <w:smallCaps w:val="false"/>
          <w:sz w:val="20"/>
          <w:u w:val="single"/>
        </w:rPr>
        <w:t>Section 2.05(j)</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sixth</w:t>
      </w:r>
      <w:r>
        <w:rPr>
          <w:rFonts w:ascii="Times New Roman;Times;Serif" w:hAnsi="Times New Roman;Times;Serif"/>
          <w:b w:val="false"/>
          <w:i w:val="false"/>
          <w:caps w:val="false"/>
          <w:smallCaps w:val="false"/>
          <w:sz w:val="20"/>
        </w:rPr>
        <w:t xml:space="preserve">, to the payment of any amounts owing to the Lenders, the Issuing Banks or the Swingline Lender as a result of any judgment of a court of competent jurisdiction obtained by any Lender, Issuing Bank or the Swingline Lender against such Defaulting Lender as a result of such Defaulting Lender’s breach of its obligations under this Agreement, </w:t>
      </w:r>
      <w:r>
        <w:rPr>
          <w:rFonts w:ascii="Times New Roman;Times;Serif" w:hAnsi="Times New Roman;Times;Serif"/>
          <w:b w:val="false"/>
          <w:i w:val="false"/>
          <w:caps w:val="false"/>
          <w:smallCaps w:val="false"/>
          <w:sz w:val="20"/>
          <w:u w:val="single"/>
        </w:rPr>
        <w:t>seventh</w:t>
      </w:r>
      <w:r>
        <w:rPr>
          <w:rFonts w:ascii="Times New Roman;Times;Serif" w:hAnsi="Times New Roman;Times;Serif"/>
          <w:b w:val="false"/>
          <w:i w:val="false"/>
          <w:caps w:val="false"/>
          <w:smallCaps w:val="false"/>
          <w:sz w:val="20"/>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Times;Serif" w:hAnsi="Times New Roman;Times;Serif"/>
          <w:b w:val="false"/>
          <w:i w:val="false"/>
          <w:caps w:val="false"/>
          <w:smallCaps w:val="false"/>
          <w:sz w:val="20"/>
          <w:u w:val="single"/>
        </w:rPr>
        <w:t>eighth</w:t>
      </w:r>
      <w:r>
        <w:rPr>
          <w:rFonts w:ascii="Times New Roman;Times;Serif" w:hAnsi="Times New Roman;Times;Serif"/>
          <w:b w:val="false"/>
          <w:i w:val="false"/>
          <w:caps w:val="false"/>
          <w:smallCaps w:val="false"/>
          <w:sz w:val="20"/>
        </w:rPr>
        <w:t xml:space="preserve">, to such Defaulting Lender or as otherwise directed by a court of competent jurisdiction;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(x) any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were satisfied or waived, such payment shall be applied solely to pay the Loans of, and L/C Disbursements owed to, all Non-Defaulting Lenders on a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basis prior to being applied to the payment of any Loans of, or L/C Disbursements owed to, such Defaulting Lender until such time as all Loans and funded and unfunded participations in L/C Obligations and Swingline Loans are held by the applicable Lenders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in accordance with the applicable Commitments without giving effect to </w:t>
      </w:r>
      <w:r>
        <w:rPr>
          <w:rFonts w:ascii="Times New Roman;Times;Serif" w:hAnsi="Times New Roman;Times;Serif"/>
          <w:b w:val="false"/>
          <w:i w:val="false"/>
          <w:caps w:val="false"/>
          <w:smallCaps w:val="false"/>
          <w:sz w:val="20"/>
          <w:u w:val="single"/>
        </w:rPr>
        <w:t>clause (iv)</w:t>
      </w:r>
      <w:r>
        <w:rPr>
          <w:rFonts w:ascii="Times New Roman;Times;Serif" w:hAnsi="Times New Roman;Times;Serif"/>
          <w:b w:val="false"/>
          <w:i w:val="false"/>
          <w:caps w:val="false"/>
          <w:smallCaps w:val="false"/>
          <w:sz w:val="20"/>
        </w:rPr>
        <w:t xml:space="preserve"> below. Any payments, prepayments or other amounts paid or payable to a Defaulting Lender that are applied (or held) to pay amounts owed by a Defaulting Lender or to post Cash Collateral pursuant to this </w:t>
      </w:r>
      <w:r>
        <w:rPr>
          <w:rFonts w:ascii="Times New Roman;Times;Serif" w:hAnsi="Times New Roman;Times;Serif"/>
          <w:b w:val="false"/>
          <w:i w:val="false"/>
          <w:caps w:val="false"/>
          <w:smallCaps w:val="false"/>
          <w:sz w:val="20"/>
          <w:u w:val="single"/>
        </w:rPr>
        <w:t>Section 2.24</w:t>
      </w:r>
      <w:r>
        <w:rPr>
          <w:rFonts w:ascii="Times New Roman;Times;Serif" w:hAnsi="Times New Roman;Times;Serif"/>
          <w:b w:val="false"/>
          <w:i w:val="false"/>
          <w:caps w:val="false"/>
          <w:smallCaps w:val="false"/>
          <w:sz w:val="20"/>
        </w:rPr>
        <w:t xml:space="preserve"> shall be deemed paid to and redirected by such Defaulting Lender, and each Lender irrevocably consents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Defaulting Lender shall be entitled to receive any Commitment Fee for any period during which that Lender is a Defaulting Lender (and the Borrower shall not be required to pay any fee that otherwise would have been paid to that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Defaulting Lender shall be entitled to receive L/C Participation Fees for any period during which that Lender is a Defaulting Lender only to the extent allocable to its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share of the stated amount of Letters of Credit for which it has provided Cash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 respect to any L/C Participation Fee not required to be paid to any Defaulting Lender pursuant to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above, the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Times New Roman;Times;Serif" w:hAnsi="Times New Roman;Times;Serif"/>
          <w:b w:val="false"/>
          <w:i w:val="false"/>
          <w:caps w:val="false"/>
          <w:smallCaps w:val="false"/>
          <w:sz w:val="20"/>
          <w:u w:val="single"/>
        </w:rPr>
        <w:t>clause (iv)</w:t>
      </w:r>
      <w:r>
        <w:rPr>
          <w:rFonts w:ascii="Times New Roman;Times;Serif" w:hAnsi="Times New Roman;Times;Serif"/>
          <w:b w:val="false"/>
          <w:i w:val="false"/>
          <w:caps w:val="false"/>
          <w:smallCaps w:val="false"/>
          <w:sz w:val="20"/>
        </w:rPr>
        <w:t> below, (y) pay to each Issuing Bank and the Swingline Lender, as applicable, the amount of any such fee otherwise payable to such Defaulting Lender to the extent allocable to such Issuing Bank’s or the Swingline Lender’s Fronting Exposure to such Defaulting Lender, and (z) not be required to pay the remaining amount of any such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Reallocation of Participations to Reduce Fronting Exposure</w:t>
      </w:r>
      <w:r>
        <w:rPr>
          <w:rFonts w:ascii="Times New Roman;Times;Serif" w:hAnsi="Times New Roman;Times;Serif"/>
          <w:b w:val="false"/>
          <w:i w:val="false"/>
          <w:caps w:val="false"/>
          <w:smallCaps w:val="false"/>
          <w:sz w:val="20"/>
        </w:rPr>
        <w:t xml:space="preserve">. All or any part of such Defaulting Lender’s participation in Letters of Credit and Swingline Loans shall be reallocated among the Non-Defaulting Lenders in accordance with their respective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Revolving Facility Commitments (calculated without regard to such Defaulting Lender’s Revolving Facility Commitment) but only to the extent that (x) the conditions set forth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are satisfied at the time of such reallocation (and, unless the Borrower has otherwise notified the Administrative Agent at such time, the Borrower shall be deemed to have represented and warranted that such conditions are satisfied at such time), and (y) such reallocation does not cause the aggregate Revolving Facility Credit Exposure of any Non-Defaulting Lender to exceed such Non-Defaulting Lender’s Revolving Facility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Cash Collateral, Repayment of Swingline Loans</w:t>
      </w:r>
      <w:r>
        <w:rPr>
          <w:rFonts w:ascii="Times New Roman;Times;Serif" w:hAnsi="Times New Roman;Times;Serif"/>
          <w:b w:val="false"/>
          <w:i w:val="false"/>
          <w:caps w:val="false"/>
          <w:smallCaps w:val="false"/>
          <w:sz w:val="20"/>
        </w:rPr>
        <w:t xml:space="preserve">. If the reallocation described in </w:t>
      </w:r>
      <w:r>
        <w:rPr>
          <w:rFonts w:ascii="Times New Roman;Times;Serif" w:hAnsi="Times New Roman;Times;Serif"/>
          <w:b w:val="false"/>
          <w:i w:val="false"/>
          <w:caps w:val="false"/>
          <w:smallCaps w:val="false"/>
          <w:sz w:val="20"/>
          <w:u w:val="single"/>
        </w:rPr>
        <w:t>clause (iv)</w:t>
      </w:r>
      <w:r>
        <w:rPr>
          <w:rFonts w:ascii="Times New Roman;Times;Serif" w:hAnsi="Times New Roman;Times;Serif"/>
          <w:b w:val="false"/>
          <w:i w:val="false"/>
          <w:caps w:val="false"/>
          <w:smallCaps w:val="false"/>
          <w:sz w:val="20"/>
        </w:rPr>
        <w:t> above cannot, or can only partially, be effected, the Borrower shall, without prejudice to any right or remedy available to it hereunder or under law, within three (3) Business Days following the written request of (i) the Administrative Agent or (ii) the Swingline Lender or any Issuing Bank, as applicable (with a copy to the Administrative Agent), (x)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prepay Swingline Loans in an amount equal to the Swingline Lender’s Fronting Exposure and (y)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Cash Collateralize the Issuing Banks’ Fronting Exposure in accordance with the procedures set forth in </w:t>
      </w:r>
      <w:r>
        <w:rPr>
          <w:rFonts w:ascii="Times New Roman;Times;Serif" w:hAnsi="Times New Roman;Times;Serif"/>
          <w:b w:val="false"/>
          <w:i w:val="false"/>
          <w:caps w:val="false"/>
          <w:smallCaps w:val="false"/>
          <w:sz w:val="20"/>
          <w:u w:val="single"/>
        </w:rPr>
        <w:t>Section 2.05(j)</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Defaulting Lender Cure</w:t>
      </w:r>
      <w:r>
        <w:rPr>
          <w:rFonts w:ascii="Times New Roman;Times;Serif" w:hAnsi="Times New Roman;Times;Serif"/>
          <w:b w:val="false"/>
          <w:i w:val="false"/>
          <w:caps w:val="false"/>
          <w:smallCaps w:val="false"/>
          <w:sz w:val="20"/>
        </w:rPr>
        <w:t xml:space="preserve">. If the Borrower and the Administrative Agent, the Swingline Lender and each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(together with any break funding costs incurred by the non-Defaulting Lenders as a result of such purchase) that portion of outstanding Revolving Facility Loans of the other Lenders or take such other actions as the Administrative Agent may determine to be necessary to cause the Revolving Facility Loans and funded and unfunded participations in Letters of Credit and Swingline Loans to be held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by the Lenders in accordance with their Revolving Facility Commitments (without giving effect to </w:t>
      </w:r>
      <w:r>
        <w:rPr>
          <w:rFonts w:ascii="Times New Roman;Times;Serif" w:hAnsi="Times New Roman;Times;Serif"/>
          <w:b w:val="false"/>
          <w:i w:val="false"/>
          <w:caps w:val="false"/>
          <w:smallCaps w:val="false"/>
          <w:sz w:val="20"/>
          <w:u w:val="single"/>
        </w:rPr>
        <w:t>Section 2.24(a)(iv)</w:t>
      </w:r>
      <w:r>
        <w:rPr>
          <w:rFonts w:ascii="Times New Roman;Times;Serif" w:hAnsi="Times New Roman;Times;Serif"/>
          <w:b w:val="false"/>
          <w:i w:val="false"/>
          <w:caps w:val="false"/>
          <w:smallCaps w:val="false"/>
          <w:sz w:val="20"/>
        </w:rPr>
        <w:t xml:space="preserve">), whereupon such Lender will cease to be a Defaulting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adjustments will be made retroactively with respect to fees accrued or payments made by or on behalf of the Borrower while that Lender was a Defaulting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all amendments, waivers or other modifications effected without its consent in accordance with the provisions of </w:t>
      </w:r>
      <w:r>
        <w:rPr>
          <w:rFonts w:ascii="Times New Roman;Times;Serif" w:hAnsi="Times New Roman;Times;Serif"/>
          <w:b w:val="false"/>
          <w:i w:val="false"/>
          <w:caps w:val="false"/>
          <w:smallCaps w:val="false"/>
          <w:sz w:val="20"/>
          <w:u w:val="single"/>
        </w:rPr>
        <w:t>Section 9.08</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2.24</w:t>
      </w:r>
      <w:r>
        <w:rPr>
          <w:rFonts w:ascii="Times New Roman;Times;Serif" w:hAnsi="Times New Roman;Times;Serif"/>
          <w:b w:val="false"/>
          <w:i w:val="false"/>
          <w:caps w:val="false"/>
          <w:smallCaps w:val="false"/>
          <w:sz w:val="20"/>
        </w:rPr>
        <w:t xml:space="preserve"> during such period shall be binding on it;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New Swingline Loans and Letters of Credit</w:t>
      </w:r>
      <w:r>
        <w:rPr>
          <w:rFonts w:ascii="Times New Roman;Times;Serif" w:hAnsi="Times New Roman;Times;Serif"/>
          <w:b w:val="false"/>
          <w:i w:val="false"/>
          <w:caps w:val="false"/>
          <w:smallCaps w:val="false"/>
          <w:sz w:val="20"/>
        </w:rPr>
        <w:t>. So long as any Lender is a Defaulting Lender, (i) the Swingline Lender shall not be required to fund any Swingline Loans unless it is satisfied that it will have no Fronting Exposure after giving effect to such Swingline Loan and (ii) the Issuing Banks shall not be required to issue, extend, renew or increase any Letter of Credit unless it is satisfied that it will have no Fronting Exposure after giving effect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2.25           </w:t>
      </w:r>
      <w:r>
        <w:rPr>
          <w:rFonts w:ascii="Times New Roman;Times;Serif" w:hAnsi="Times New Roman;Times;Serif"/>
          <w:b w:val="false"/>
          <w:i w:val="false"/>
          <w:caps w:val="false"/>
          <w:smallCaps w:val="false"/>
          <w:sz w:val="20"/>
          <w:u w:val="single"/>
        </w:rPr>
        <w:t>Loan Repurchases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terms and conditions set forth or referred to below, the Borrower may from time to time, at its discretion, (1) offer to purchase Term Loans of any Class from all Lenders of such Class at a price specified by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(x) each such offer shall be made to all Lenders of such Class (through the Administrative Agent) on the same terms, and (y) if the aggregate principal amount of Term Loans tendered exceeds the amount the Borrower has offered to purchase, the Borrower shall purchase such Term Loans from the tendering Lenders ratably based on the principal amount tendered (each, a “</w:t>
      </w:r>
      <w:r>
        <w:rPr>
          <w:rFonts w:ascii="Times New Roman;Times;Serif" w:hAnsi="Times New Roman;Times;Serif"/>
          <w:b w:val="false"/>
          <w:i w:val="false"/>
          <w:caps w:val="false"/>
          <w:smallCaps w:val="false"/>
          <w:sz w:val="20"/>
          <w:u w:val="single"/>
        </w:rPr>
        <w:t>Pro Rata Purchase</w:t>
      </w:r>
      <w:r>
        <w:rPr>
          <w:rFonts w:ascii="Times New Roman;Times;Serif" w:hAnsi="Times New Roman;Times;Serif"/>
          <w:b w:val="false"/>
          <w:i w:val="false"/>
          <w:caps w:val="false"/>
          <w:smallCaps w:val="false"/>
          <w:sz w:val="20"/>
        </w:rPr>
        <w:t xml:space="preserve">”) or (2) conduct modified Dutch auctions in order to purchase Term Loans of one or more Classes (as determined by the Borrower) (this </w:t>
      </w:r>
      <w:r>
        <w:rPr>
          <w:rFonts w:ascii="Times New Roman;Times;Serif" w:hAnsi="Times New Roman;Times;Serif"/>
          <w:b w:val="false"/>
          <w:i w:val="false"/>
          <w:caps w:val="false"/>
          <w:smallCaps w:val="false"/>
          <w:sz w:val="20"/>
          <w:u w:val="single"/>
        </w:rPr>
        <w:t>clause (2)</w:t>
      </w:r>
      <w:r>
        <w:rPr>
          <w:rFonts w:ascii="Times New Roman;Times;Serif" w:hAnsi="Times New Roman;Times;Serif"/>
          <w:b w:val="false"/>
          <w:i w:val="false"/>
          <w:caps w:val="false"/>
          <w:smallCaps w:val="false"/>
          <w:sz w:val="20"/>
        </w:rPr>
        <w:t>, each, a “</w:t>
      </w:r>
      <w:r>
        <w:rPr>
          <w:rFonts w:ascii="Times New Roman;Times;Serif" w:hAnsi="Times New Roman;Times;Serif"/>
          <w:b w:val="false"/>
          <w:i w:val="false"/>
          <w:caps w:val="false"/>
          <w:smallCaps w:val="false"/>
          <w:sz w:val="20"/>
          <w:u w:val="single"/>
        </w:rPr>
        <w:t>Purchase Offer</w:t>
      </w:r>
      <w:r>
        <w:rPr>
          <w:rFonts w:ascii="Times New Roman;Times;Serif" w:hAnsi="Times New Roman;Times;Serif"/>
          <w:b w:val="false"/>
          <w:i w:val="false"/>
          <w:caps w:val="false"/>
          <w:smallCaps w:val="false"/>
          <w:sz w:val="20"/>
        </w:rPr>
        <w:t>”), each such Purchase Offer to be managed exclusively by the Administrative Agent (or such other financial institution chosen by the Borrower and reasonably acceptable to the Administrative Agent) (in such capacity, the “</w:t>
      </w:r>
      <w:r>
        <w:rPr>
          <w:rFonts w:ascii="Times New Roman;Times;Serif" w:hAnsi="Times New Roman;Times;Serif"/>
          <w:b w:val="false"/>
          <w:i w:val="false"/>
          <w:caps w:val="false"/>
          <w:smallCaps w:val="false"/>
          <w:sz w:val="20"/>
          <w:u w:val="single"/>
        </w:rPr>
        <w:t>Auction Manager</w:t>
      </w:r>
      <w:r>
        <w:rPr>
          <w:rFonts w:ascii="Times New Roman;Times;Serif" w:hAnsi="Times New Roman;Times;Serif"/>
          <w:b w:val="false"/>
          <w:i w:val="false"/>
          <w:caps w:val="false"/>
          <w:smallCaps w:val="false"/>
          <w:sz w:val="20"/>
        </w:rPr>
        <w:t>”), so long as the following conditions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each Purchase Offer shall be conducted in accordance with the procedures, terms and conditions set forth in this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 xml:space="preserve"> and the Auction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Default or Event of Default shall have occurred and be continuing on the date of the delivery of each notice of an auction or offer for a Pro Rata Purchase and at the time of (and immediately after giving effect to) the purchase of any Term Loans in connection with any Purchase Offer or Pro Rata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principal amount (calculated on the face amount thereof) of each and all Classes of Term Loans that the Borrower offers to purchase in any such Purchase Offer shall be no less than $25,000,000 (unless another amount is agreed to by the Administrative Agent) (across all such Classes);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aggregate principal amount (calculated on the face amount thereof) of all Term Loans of the applicable Class or Classes so purchased by the Borrower shall automatically be cancelled and retired by the Borrower on the settlement date of the relevant purchase (and may not be resold) (without any increase to Adjusted Consolidated EBITDA as a result of any gains associated with cancellation of debt), and in no event shall the Borrower be entitled to any vote hereunder in connection with such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 more than one Purchase Offer with respect to any Class may be ongoing at any one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at the time of each purchase of Term Loans through a Purchase Offer, the Borrower shall have delivered to the Auction Manager an officer’s certificate of a Responsible Officer certifying as to compliance with the preceding </w:t>
      </w:r>
      <w:r>
        <w:rPr>
          <w:rFonts w:ascii="Times New Roman;Times;Serif" w:hAnsi="Times New Roman;Times;Serif"/>
          <w:b w:val="false"/>
          <w:i w:val="false"/>
          <w:caps w:val="false"/>
          <w:smallCaps w:val="false"/>
          <w:sz w:val="20"/>
          <w:u w:val="single"/>
        </w:rPr>
        <w:t>clause (v)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any Purchase Offer with respect to any Class shall be offered to all Term Lenders holding Term Loans of such Class on a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basis;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no purchase of any Term Loans shall be made from the proceeds of any Revolving Facility Loan or Swingline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 must terminate any Purchase Offer if it fails to satisfy one or more of the conditions set forth above which are required to be met at the time which otherwise would have been the time of purchase of Term Loans pursuant to such Purchase Offer. If the Borrower commences any Purchase Offer (and all relevant requirements set forth above which are required to be satisfied at the time of the commencement of such Purchase Offer have in fact been satisfied), and if at such time of commencement the Borrower reasonably believes that all required conditions set forth above which are required to be satisfied at the time of the consummation of such Purchase Offer shall be satisfied, then the Borrower shall have no liability to any Term Lender for any termination of such Purchase Offer as a result of its failure to satisfy one or more of the conditions set forth above which are required to be met at the time which otherwise would have been the time of consummation of such Purchase Offer, and any such failure shall not result in any Default or Event of Default hereunder. With respect to all purchases of Term Loans of any Class or Classes made by the Borrower pursuant to this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 xml:space="preserve">, (x) the Borrower shall pay on the settlement date of each such purchase all accrued and unpaid interest (except to the extent otherwise set forth in the relevant offering documents), if any, on the purchased Loans of the applicable Class or Classes up to the settlement date of such purchase and (y) such purchases (and the payments made by the Borrower and the cancellation of the purchased Term Loans, in each case in connection therewith) shall not constitute voluntary or mandatory payments or prepayments for purposes of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Administrative Agent and the Lenders hereby consent to the Purchase Offers and the other transactions effected pursuant to and in accordance with the terms of this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to the contrary contained herein, no Lender shall have an obligation to participate in any such Purchase Offer. For the avoidance of doubt, it is understood and agreed that the provisions of </w:t>
      </w:r>
      <w:r>
        <w:rPr>
          <w:rFonts w:ascii="Times New Roman;Times;Serif" w:hAnsi="Times New Roman;Times;Serif"/>
          <w:b w:val="false"/>
          <w:i w:val="false"/>
          <w:caps w:val="false"/>
          <w:smallCaps w:val="false"/>
          <w:sz w:val="20"/>
          <w:u w:val="single"/>
        </w:rPr>
        <w:t>Sections 2.16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9.04</w:t>
      </w:r>
      <w:r>
        <w:rPr>
          <w:rFonts w:ascii="Times New Roman;Times;Serif" w:hAnsi="Times New Roman;Times;Serif"/>
          <w:b w:val="false"/>
          <w:i w:val="false"/>
          <w:caps w:val="false"/>
          <w:smallCaps w:val="false"/>
          <w:sz w:val="20"/>
        </w:rPr>
        <w:t xml:space="preserve"> will not apply to the purchases of Term Loans pursuant to Purchase Offers or Pro Rata Purchases made pursuant to and in accordance with the provisions of this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 xml:space="preserve">. The Auction Manager acting in its capacity as such hereunder shall be entitled to the benefits of the provisions of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9.05</w:t>
      </w:r>
      <w:r>
        <w:rPr>
          <w:rFonts w:ascii="Times New Roman;Times;Serif" w:hAnsi="Times New Roman;Times;Serif"/>
          <w:b w:val="false"/>
          <w:i w:val="false"/>
          <w:caps w:val="false"/>
          <w:smallCaps w:val="false"/>
          <w:sz w:val="20"/>
        </w:rPr>
        <w:t xml:space="preserve"> to the same extent as if each reference therein to the “Agents” were a reference to the Auction Manager, and the Administrative Agent shall cooperate with the Auction Manager as reasonably requested by the Auction Manager in order to enable it to perform its responsibilities and duties in connection with each Purchase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This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 xml:space="preserve"> shall supersede any provisions in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9.06</w:t>
      </w:r>
      <w:r>
        <w:rPr>
          <w:rFonts w:ascii="Times New Roman;Times;Serif" w:hAnsi="Times New Roman;Times;Serif"/>
          <w:b w:val="false"/>
          <w:i w:val="false"/>
          <w:caps w:val="false"/>
          <w:smallCaps w:val="false"/>
          <w:sz w:val="20"/>
        </w:rPr>
        <w:t xml:space="preserv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(i) the Closing Date (after giving effect to the Transactions) and (ii) the date of each Credit Event (other than the Closing Date), as provided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the Borrower represents and warrants to the Lenders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           </w:t>
      </w:r>
      <w:r>
        <w:rPr>
          <w:rFonts w:ascii="Times New Roman;Times;Serif" w:hAnsi="Times New Roman;Times;Serif"/>
          <w:b w:val="false"/>
          <w:i w:val="false"/>
          <w:caps w:val="false"/>
          <w:smallCaps w:val="false"/>
          <w:sz w:val="20"/>
          <w:u w:val="single"/>
        </w:rPr>
        <w:t>Organization; Powers</w:t>
      </w:r>
      <w:r>
        <w:rPr>
          <w:rFonts w:ascii="Times New Roman;Times;Serif" w:hAnsi="Times New Roman;Times;Serif"/>
          <w:b w:val="false"/>
          <w:i w:val="false"/>
          <w:caps w:val="false"/>
          <w:smallCaps w:val="false"/>
          <w:sz w:val="20"/>
        </w:rPr>
        <w:t xml:space="preserve">. The Borrower and each of the Subsidiaries which is a Loan Party or a Subsidiary that is a Material Subsidiary (a) is a partnership, limited liability company, corporation or other entity duly organized, validly existing and in good standing under the laws of the jurisdiction of its organization (to the extent that each such concept exists in such jurisdiction), (b) has all requisite power and authority to own its property and assets and to carry on its business as now conducted, (c) is qualified to do business in each jurisdiction where such qualification is required, except in the case of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(other than with respect to the Borrower),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(other than with respect to the Borrower), and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where the failure so to be or have, individually or in the aggregate, would not reasonably be expected to have a Material Adverse Effect, and (d) has the power and authority to execute, deliver and perform its obligations under each of the Loan Documents and each other agreement or instrument contemplated thereby to which it is or will be a party and, in the case of the Borrower, to borrow and otherwise obtain credit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xml:space="preserve">. The execution, delivery and performance by the Borrower and each of the Guarantors of each of the Loan Documents to which it is a party and the borrowings and other extensions of credit hereunder (a) have been duly authorized by all corporate, stockholder, partnership, limited liability company or other organizational action required to be obtained by the Borrower and such Guarantors and (b) will not (i) violate (A) any provision of law, statute, rule or regulation applicable to the Borrower or any such Guarantor, (B) the certificate or articles of incorporation or other constitutive documents (including any partnership, limited liability company or operating agreements) or by-laws of the Borrower or any such Guarantor, (C) any applicable order of any court or any law, rule, regulation or order of any Governmental Authority applicable to the Borrower or any such Guarantor or (D) any provision of any indenture, certificate of designation for preferred stock, agreement or other instrument to which the Borrower or any such Guarantor is a party or by which any of them or any of their property is or may be bound, (ii) result in a breach of or constitute (alone or with due notice or lapse of time or both) a default under, give rise to a right of or result in any cancellation or acceleration of any right or obligation (including any payment) under any such indenture, certificate of designation for preferred stock, agreement or other instrument, where any such conflict, violation, breach or default referred to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3.02(b)</w:t>
      </w:r>
      <w:r>
        <w:rPr>
          <w:rFonts w:ascii="Times New Roman;Times;Serif" w:hAnsi="Times New Roman;Times;Serif"/>
          <w:b w:val="false"/>
          <w:i w:val="false"/>
          <w:caps w:val="false"/>
          <w:smallCaps w:val="false"/>
          <w:sz w:val="20"/>
        </w:rPr>
        <w:t>, would reasonably be expected to have, individually or in the aggregate, a Material Adverse Effect, or (iii) result in the creation or imposition of any Lien upon or with respect to any property or assets now owned or hereafter acquired by the Borrower or any such Guarantor, other than the Liens created by the Loan Documents and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           </w:t>
      </w:r>
      <w:r>
        <w:rPr>
          <w:rFonts w:ascii="Times New Roman;Times;Serif" w:hAnsi="Times New Roman;Times;Serif"/>
          <w:b w:val="false"/>
          <w:i w:val="false"/>
          <w:caps w:val="false"/>
          <w:smallCaps w:val="false"/>
          <w:sz w:val="20"/>
          <w:u w:val="single"/>
        </w:rPr>
        <w:t>Enforceability</w:t>
      </w:r>
      <w:r>
        <w:rPr>
          <w:rFonts w:ascii="Times New Roman;Times;Serif" w:hAnsi="Times New Roman;Times;Serif"/>
          <w:b w:val="false"/>
          <w:i w:val="false"/>
          <w:caps w:val="false"/>
          <w:smallCaps w:val="false"/>
          <w:sz w:val="20"/>
        </w:rPr>
        <w:t>. This Agreement has been duly executed and delivered by the Borrower and constitutes, and each other Loan Document when executed and delivered by the Borrower and each Guarantor that is party thereto will constitute, a legal, valid and binding obligation of such Loan Party enforceable against the Borrower and each such Guarantor in accordance with its terms, subject to (a) the effects of bankruptcy, insolvency, moratorium, reorganization, fraudulent conveyance or other similar laws affecting creditors’ rights generally, (b) general principles of equity (regardless of whether such enforceability is considered in a proceeding in equity or at law), (c) implied covenants of good faith and fair dealing, and (d) the need for filings and registrations necessary to perfect the Liens on the Collateral granted by the Loan Parties in favor of the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           </w:t>
      </w:r>
      <w:r>
        <w:rPr>
          <w:rFonts w:ascii="Times New Roman;Times;Serif" w:hAnsi="Times New Roman;Times;Serif"/>
          <w:b w:val="false"/>
          <w:i w:val="false"/>
          <w:caps w:val="false"/>
          <w:smallCaps w:val="false"/>
          <w:sz w:val="20"/>
          <w:u w:val="single"/>
        </w:rPr>
        <w:t>Governmental Approvals</w:t>
      </w:r>
      <w:r>
        <w:rPr>
          <w:rFonts w:ascii="Times New Roman;Times;Serif" w:hAnsi="Times New Roman;Times;Serif"/>
          <w:b w:val="false"/>
          <w:i w:val="false"/>
          <w:caps w:val="false"/>
          <w:smallCaps w:val="false"/>
          <w:sz w:val="20"/>
        </w:rPr>
        <w:t xml:space="preserve">. No action, consent or approval of, registration or filing with or any other action by any Governmental Authority is or will be required for the execution, delivery or performance of each Loan Document to which the Borrower or any Guarantor is a party, except for (a) the filing of Uniform Commercial Code financing statements, (b) filings with the United States Patent and Trademark Office and the United States Copyright Office and comparable offices in foreign jurisdictions and equivalent filings in foreign jurisdictions, (c) such as have been made or obtained and are in full force and effect, (d) such actions, consents and approvals the failure of which to be obtained or made would not reasonably be expected to have a Material Adverse Effect and (e) filings or other actions listed on </w:t>
      </w:r>
      <w:r>
        <w:rPr>
          <w:rFonts w:ascii="Times New Roman;Times;Serif" w:hAnsi="Times New Roman;Times;Serif"/>
          <w:b w:val="false"/>
          <w:i w:val="false"/>
          <w:caps w:val="false"/>
          <w:smallCaps w:val="false"/>
          <w:sz w:val="20"/>
          <w:u w:val="single"/>
        </w:rPr>
        <w:t>Schedule 3.04</w:t>
      </w:r>
      <w:r>
        <w:rPr>
          <w:rFonts w:ascii="Times New Roman;Times;Serif" w:hAnsi="Times New Roman;Times;Serif"/>
          <w:b w:val="false"/>
          <w:i w:val="false"/>
          <w:caps w:val="false"/>
          <w:smallCaps w:val="false"/>
          <w:sz w:val="20"/>
        </w:rPr>
        <w:t xml:space="preserve"> and any other filings or registrations required to perfect Liens created by the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(a) Annual Holdings Financial Statements and (b) Quarterly Holdings Financial Statements, in each case, were prepared in accordance with GAAP applied on a consistent basis throughout the periods covered thereby, except, in the case of interim period financial statements, for the absence of notes and for normal year-end adjustments and except as otherwise noted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Since December 31, 2025, there has been no event or circumstance that, individually or in the aggregate with other events or circumstances, has had or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           </w:t>
      </w:r>
      <w:r>
        <w:rPr>
          <w:rFonts w:ascii="Times New Roman;Times;Serif" w:hAnsi="Times New Roman;Times;Serif"/>
          <w:b w:val="false"/>
          <w:i w:val="false"/>
          <w:caps w:val="false"/>
          <w:smallCaps w:val="false"/>
          <w:sz w:val="20"/>
          <w:u w:val="single"/>
        </w:rPr>
        <w:t>Title to Properties; Possession Under Leases</w:t>
      </w:r>
      <w:r>
        <w:rPr>
          <w:rFonts w:ascii="Times New Roman;Times;Serif" w:hAnsi="Times New Roman;Times;Serif"/>
          <w:b w:val="false"/>
          <w:i w:val="false"/>
          <w:caps w:val="false"/>
          <w:smallCaps w:val="false"/>
          <w:sz w:val="20"/>
        </w:rPr>
        <w:t>. Each of the Borrower and its Subsidiaries has valid title in fee simple or equivalent to, or valid leasehold interests in, or easements or other limited property interests in, all its Real Properties and has valid title to its personal property and assets, in each case, free and clear of Liens, other than Permitted Liens or Liens arising by operation of law and except for defects in title that do not materially interfere with its ability to conduct its business as currently conducted or to utilize such properties and assets for their intended purposes and except where the failures to have such title would not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3.09           </w:t>
      </w:r>
      <w:r>
        <w:rPr>
          <w:rFonts w:ascii="Times New Roman;Times;Serif" w:hAnsi="Times New Roman;Times;Serif"/>
          <w:b w:val="false"/>
          <w:i w:val="false"/>
          <w:caps w:val="false"/>
          <w:smallCaps w:val="false"/>
          <w:sz w:val="20"/>
          <w:u w:val="single"/>
        </w:rPr>
        <w:t>Litigation; Compliance with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There are no actions, suits, proceedings or investigations at law or in equity or by or on behalf of any Governmental Authority or in arbitration now pending, or, to the knowledge of the Borrower, threatened in writing against the Borrower or any of its Subsidiaries or any business, property or rights of any such person that would reasonably be expected to have, individually or in the aggregate, a Material Adverse Effect, except for any action, suit or proceeding at law or in equity or by, before or on behalf of any Governmental Authority or in arbitration disclosed on </w:t>
      </w:r>
      <w:r>
        <w:rPr>
          <w:rFonts w:ascii="Times New Roman;Times;Serif" w:hAnsi="Times New Roman;Times;Serif"/>
          <w:b w:val="false"/>
          <w:i w:val="false"/>
          <w:caps w:val="false"/>
          <w:smallCaps w:val="false"/>
          <w:sz w:val="20"/>
          <w:u w:val="single"/>
        </w:rPr>
        <w:t>Schedule 3.09</w:t>
      </w:r>
      <w:r>
        <w:rPr>
          <w:rFonts w:ascii="Times New Roman;Times;Serif" w:hAnsi="Times New Roman;Times;Serif"/>
          <w:b w:val="false"/>
          <w:i w:val="false"/>
          <w:caps w:val="false"/>
          <w:smallCaps w:val="false"/>
          <w:sz w:val="20"/>
        </w:rPr>
        <w:t>,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None of the Borrower, its Subsidiaries or their respective properties or assets is in violation of (nor will the continued operation of their material properties and assets as currently conducted violate) any law, rule or regulation (including any zoning, building, ordinance, code or approval or any building permit, but excluding any Environmental Laws, which are the subject of </w:t>
      </w:r>
      <w:r>
        <w:rPr>
          <w:rFonts w:ascii="Times New Roman;Times;Serif" w:hAnsi="Times New Roman;Times;Serif"/>
          <w:b w:val="false"/>
          <w:i w:val="false"/>
          <w:caps w:val="false"/>
          <w:smallCaps w:val="false"/>
          <w:sz w:val="20"/>
          <w:u w:val="single"/>
        </w:rPr>
        <w:t>Section 3.16</w:t>
      </w:r>
      <w:r>
        <w:rPr>
          <w:rFonts w:ascii="Times New Roman;Times;Serif" w:hAnsi="Times New Roman;Times;Serif"/>
          <w:b w:val="false"/>
          <w:i w:val="false"/>
          <w:caps w:val="false"/>
          <w:smallCaps w:val="false"/>
          <w:sz w:val="20"/>
        </w:rPr>
        <w:t>) or any restriction of record or indenture, agreement or instrument affecting any Real Property, or is in default with respect to any judgment, writ, injunction or decree of any Governmental Authority, where such violation or default would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           </w:t>
      </w:r>
      <w:r>
        <w:rPr>
          <w:rFonts w:ascii="Times New Roman;Times;Serif" w:hAnsi="Times New Roman;Times;Serif"/>
          <w:b w:val="false"/>
          <w:i w:val="false"/>
          <w:caps w:val="false"/>
          <w:smallCaps w:val="false"/>
          <w:sz w:val="20"/>
          <w:u w:val="single"/>
        </w:rPr>
        <w:t>Federal Reserve Regulations</w:t>
      </w:r>
      <w:r>
        <w:rPr>
          <w:rFonts w:ascii="Times New Roman;Times;Serif" w:hAnsi="Times New Roman;Times;Serif"/>
          <w:b w:val="false"/>
          <w:i w:val="false"/>
          <w:caps w:val="false"/>
          <w:smallCaps w:val="false"/>
          <w:sz w:val="20"/>
        </w:rPr>
        <w:t>. No part of the proceeds of any Loans will be used by the Borrower and its Subsidiaries in any manner that would result in a violation of Regulation T, Regulation U or Regulation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           </w:t>
      </w:r>
      <w:r>
        <w:rPr>
          <w:rFonts w:ascii="Times New Roman;Times;Serif" w:hAnsi="Times New Roman;Times;Serif"/>
          <w:b w:val="false"/>
          <w:i w:val="false"/>
          <w:caps w:val="false"/>
          <w:smallCaps w:val="false"/>
          <w:sz w:val="20"/>
          <w:u w:val="single"/>
        </w:rPr>
        <w:t>Margin Stock; Investment Company Act</w:t>
      </w:r>
      <w:r>
        <w:rPr>
          <w:rFonts w:ascii="Times New Roman;Times;Serif" w:hAnsi="Times New Roman;Times;Serif"/>
          <w:b w:val="false"/>
          <w:i w:val="false"/>
          <w:caps w:val="false"/>
          <w:smallCaps w:val="false"/>
          <w:sz w:val="20"/>
        </w:rPr>
        <w:t>. (a) None of the Borrower or any of its Subsidiaries is engaged or will engage, principally or as one of its important activities, in the business of purchasing or carrying Margin Stock, or extending credit for the purpose of purchasing or carrying Margin Stock. (b) None of the Borrower or any of the other Loan Parties is required to be registered as an “investment company” within the meaning of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3.12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will use the proceeds of the Revolving Facility Loans and Swingline Loans, and may request the issuance of Letters of Credit, for general corporate purposes and to effect (i) the Closing Date Refinancing, (ii) the Initial Convertible Note Resolution and any other payments not prohibited by this Agreement in connection with the Permitted Convertible Notes, (iii) the other Transactions, including payment of the Transaction Costs, and (v) and, in the case of Letters of Credit, for the back-up, cash collateralization or replacement of existing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will use the proceeds of the Initial Term Loans incurred on or prior to the Closing Date for general corporate purposes and to effect (i) the Closing Date Refinancing, (ii) the Initial Convertible Note Resolution and any other payments not prohibited by this Agreement in connection with the Permitted Convertible Notes, and (iii) the other Transactions, including payment of the Transaction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           </w:t>
      </w:r>
      <w:r>
        <w:rPr>
          <w:rFonts w:ascii="Times New Roman;Times;Serif" w:hAnsi="Times New Roman;Times;Serif"/>
          <w:b w:val="false"/>
          <w:i w:val="false"/>
          <w:caps w:val="false"/>
          <w:smallCaps w:val="false"/>
          <w:sz w:val="20"/>
          <w:u w:val="single"/>
        </w:rPr>
        <w:t>Tax Returns</w:t>
      </w:r>
      <w:r>
        <w:rPr>
          <w:rFonts w:ascii="Times New Roman;Times;Serif" w:hAnsi="Times New Roman;Times;Serif"/>
          <w:b w:val="false"/>
          <w:i w:val="false"/>
          <w:caps w:val="false"/>
          <w:smallCaps w:val="false"/>
          <w:sz w:val="20"/>
        </w:rPr>
        <w:t>. Except as would not, individually or in the aggregate, reasonably be expected to result in a Material Adverse Effect, (a) the Borrower and each of its Subsidiaries has filed or caused to be filed all federal, state, local and non-U.S. Tax returns required to have been filed by it and each such Tax return is true and correct and (b) the Borrower and each of its Subsidiaries has timely paid or caused to be timely paid all Taxes due and payable by it (including in its capacity as a withholding agent), except for Taxes for which the Borrower or any of the Subsidiaries (as the case may be) has set aside on its books adequate reserves in accordance with GAAP and, in the case of any asserted Tax deficiency or assessment, which are being contested in good faith by appropriate proceedings and for which the Borrower or any of the Subsidiaries (as the case may be) has set aside on its books adequate reserves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3.14           </w:t>
      </w:r>
      <w:r>
        <w:rPr>
          <w:rFonts w:ascii="Times New Roman;Times;Serif" w:hAnsi="Times New Roman;Times;Serif"/>
          <w:b w:val="false"/>
          <w:i w:val="false"/>
          <w:caps w:val="false"/>
          <w:smallCaps w:val="false"/>
          <w:sz w:val="20"/>
          <w:u w:val="single"/>
        </w:rPr>
        <w:t>No Material Misstatements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written information (other than the Projections, forward looking information and information of a general economic or industry specific nature) (the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concerning Holdings, the Borrower, its Subsidiaries and any other transactions contemplated hereby included in the Lender Presentation or otherwise prepared by or on behalf of the foregoing or their representatives and made available to any Lenders or the Administrative Agent in connection with the transactions contemplated hereby or delivered hereunder or under any other Loan Document, when taken as a whole and in light of the circumstances when furnished, was true and correct in all material respects, as of the date such Information was furnished to the Administrative Agent or any Lender (and as of the Closing Date, with respect to Information provided prior thereto) and did not contain any untrue statement of a material fact as of any such date or omit to state a material fact necessary in order to make the statements contained therein, taken as a whole, not materially misleading in light of the circumstances under which such statements were made (giving effect to all supplements and updates thereto furnished to the Administrative Agent or the Lenders on or prior to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Closing Date, the Projections prepared by or on behalf of the Borrower or any of their representatives and that have been made available to any Lender or the Administrative Agent in connection with the transactions contemplated hereby have been prepared in good faith based upon assumptions believed by the Borrower to be reasonable as of the date thereof (it being understood that such Projections are as to inherently uncertain future events and are not to be viewed as facts, such Projections are subject to significant uncertainties and contingencies and that actual results during the period or periods covered by any such Projections may differ significantly from the projected results, and that no assurance can be given or is being given that the projected results will be realized) and as of the date such Projections were furnished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3.15           </w:t>
      </w:r>
      <w:r>
        <w:rPr>
          <w:rFonts w:ascii="Times New Roman;Times;Serif" w:hAnsi="Times New Roman;Times;Serif"/>
          <w:b w:val="false"/>
          <w:i w:val="false"/>
          <w:caps w:val="false"/>
          <w:smallCaps w:val="false"/>
          <w:sz w:val="20"/>
          <w:u w:val="single"/>
        </w:rPr>
        <w:t>Employee Benefit Plans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individually or in the aggregate, reasonably be expected to result in a Material Adverse Effect, each Plan is in compliance with the applicable provisions of ERISA, the Code and other federal or state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individually or in the aggregate, to result in a Material Adverse Effect, (i) no ERISA Event has occurred during the five year period prior to the date on which this representation is made or deemed made or is reasonably expected to occur, (ii) no Plan has failed to satisfy the minimum funding standard (within the meaning of Section 412 of the Code or Section 302 of ERISA) applicable to such Plan, whether or not waived, (iii) none of the Borrower, any of its Subsidiaries or any ERISA Affiliate has incurred, or reasonably expects to incur, any liability under Title IV of ERISA with respect to any Plan (other than premiums due and not delinquent under Section 4007 of ERISA), (iv) none of the Borrower, any of its Subsidiaries or any ERISA Affiliate has incurred, or reasonably expects to incur, any liability (and no event has occurred which, with the giving of notice under Section 4219 of ERISA, would result in such liability) under Section 4201 of ERISA with respect to a Multiemployer Plan and (v) none of the Borrower, any of its Subsidiaries or any ERISA Affiliate has engaged in a transaction that could be subject to Section 4069 or 4212(c)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xml:space="preserve">. Except (i) as to matters set forth on </w:t>
      </w:r>
      <w:r>
        <w:rPr>
          <w:rFonts w:ascii="Times New Roman;Times;Serif" w:hAnsi="Times New Roman;Times;Serif"/>
          <w:b w:val="false"/>
          <w:i w:val="false"/>
          <w:caps w:val="false"/>
          <w:smallCaps w:val="false"/>
          <w:sz w:val="20"/>
          <w:u w:val="single"/>
        </w:rPr>
        <w:t>Schedule 3.16</w:t>
      </w:r>
      <w:r>
        <w:rPr>
          <w:rFonts w:ascii="Times New Roman;Times;Serif" w:hAnsi="Times New Roman;Times;Serif"/>
          <w:b w:val="false"/>
          <w:i w:val="false"/>
          <w:caps w:val="false"/>
          <w:smallCaps w:val="false"/>
          <w:sz w:val="20"/>
        </w:rPr>
        <w:t xml:space="preserve"> and (ii) as to matters that would not reasonably be expected to have, individually or in the aggregate, a Material Adverse Effect: (a) no written notice, request for information, order, complaint or penalty has been received by the Borrower or any of its Subsidiaries, and there are no judicial, administrative or other actions, suits or proceedings pending or, to the Borrower’s knowledge, threatened which allege a violation of or liability under any Environmental Laws, in each case relating to the Borrower or any of its Subsidiaries, (b) each of the Borrower and its Subsidiaries has all environmental permits, licenses, authorizations and other approvals necessary for its operations to comply with all Environmental Laws (“</w:t>
      </w:r>
      <w:r>
        <w:rPr>
          <w:rFonts w:ascii="Times New Roman;Times;Serif" w:hAnsi="Times New Roman;Times;Serif"/>
          <w:b w:val="false"/>
          <w:i w:val="false"/>
          <w:caps w:val="false"/>
          <w:smallCaps w:val="false"/>
          <w:sz w:val="20"/>
          <w:u w:val="single"/>
        </w:rPr>
        <w:t>Environmental Permits</w:t>
      </w:r>
      <w:r>
        <w:rPr>
          <w:rFonts w:ascii="Times New Roman;Times;Serif" w:hAnsi="Times New Roman;Times;Serif"/>
          <w:b w:val="false"/>
          <w:i w:val="false"/>
          <w:caps w:val="false"/>
          <w:smallCaps w:val="false"/>
          <w:sz w:val="20"/>
        </w:rPr>
        <w:t>”) and is, and in the prior eighteen (18) month period, has been, in compliance with the terms of such Environmental Permits and with all other Environmental Laws, (c) no Hazardous Material is located at, on or under any property currently or, to the Borrower’s knowledge, formerly owned, operated or leased by the Borrower or any of its Subsidiaries that would reasonably be expected to give rise to any cost, liability or obligation of the Borrower or any of its Subsidiaries under any Environmental Laws or Environmental Permits, and no Hazardous Material has been generated, used, treated, stored, handled, disposed of or controlled, transported or Released at any location in a manner that would reasonably be expected to give rise to any cost, liability or obligation of the Borrower or any of its Subsidiaries under any Environmental Laws or Environmental Permits, (d) there are no agreements in which the Borrower or any of its Subsidiaries has expressly assumed or undertaken responsibility for any known or reasonably likely liability or obligation of any other person arising under or relating to Environmental Laws, and (e) there has been no written environmental assessment or audit conducted (other than customary assessments not revealing anything that would reasonably be expected to result in a Material Adverse Effect) by or on behalf of the Borrower or any of the Subsidiaries of any property currently or, to the Borrower’s knowledge, formerly owned, operated or leased by the Borrower or any of the Subsidiaries that has not been made available to the Administrative Agent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3.17           </w:t>
      </w:r>
      <w:r>
        <w:rPr>
          <w:rFonts w:ascii="Times New Roman;Times;Serif" w:hAnsi="Times New Roman;Times;Serif"/>
          <w:b w:val="false"/>
          <w:i w:val="false"/>
          <w:caps w:val="false"/>
          <w:smallCaps w:val="false"/>
          <w:sz w:val="20"/>
          <w:u w:val="single"/>
        </w:rPr>
        <w:t>Security 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Security Document is effective to create in favor of the Collateral Agent (for the benefit of the Secured Parties) a legal, valid and enforceable security interest in the Collateral described therein and proceeds thereof. As of the Closing Date, the case of the Pledged Collateral described in the Collateral Agreement, when certificates or promissory notes, as applicable, representing such Pledged Collateral and required to be delivered under the applicable Security Document are delivered to the Collateral Agent, and in the case of the other Collateral described in the Collateral Agreement (other than the Intellectual Property as described in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when financing statements and other filings specified in the Perfection Certificate are filed in the offices specified in the Perfection Certificate, the Collateral Agent (for the benefit of the Secured Parties) shall have a fully perfected Lien (subject to all Permitted Liens) on, and security interest in, all right, title and interest of the Loan Parties in such Collateral and, subject to Section 9-315 of the New York Uniform Commercial Code, the proceeds thereof, as security for the Obligations to the extent perfection can be obtained by filing Uniform Commercial Code financing statements or possession, in each case prior and superior in right to the Lien of any other person (except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When the Collateral Agreement or an ancillary document thereunder is properly filed and recorded in the United States Patent and Trademark Office and the United States Copyright Office, and, with respect to Collateral in which a security interest cannot be perfected by such filings, upon the proper filing of the financing statements referred to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above, the Collateral Agent (for the benefit of the Secured Parties) shall have a fully perfected Lien on, and security interest in, all right, title and interest of the Loan Parties thereunder in the United States Intellectual Property included in the Collateral listed in such ancillary document, in each case prior and superior in right to the Lien of any other person, except for Permitted Liens (it being understood that subsequent recordings in the United States Patent and Trademark Office and the United States Copyright Office may be necessary to perfect a Lien on registered trademarks and patents, trademark and patent applications and registered copyrights acquired by the Loan Parties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herein (including this </w:t>
      </w:r>
      <w:r>
        <w:rPr>
          <w:rFonts w:ascii="Times New Roman;Times;Serif" w:hAnsi="Times New Roman;Times;Serif"/>
          <w:b w:val="false"/>
          <w:i w:val="false"/>
          <w:caps w:val="false"/>
          <w:smallCaps w:val="false"/>
          <w:sz w:val="20"/>
          <w:u w:val="single"/>
        </w:rPr>
        <w:t>Section 3.17</w:t>
      </w:r>
      <w:r>
        <w:rPr>
          <w:rFonts w:ascii="Times New Roman;Times;Serif" w:hAnsi="Times New Roman;Times;Serif"/>
          <w:b w:val="false"/>
          <w:i w:val="false"/>
          <w:caps w:val="false"/>
          <w:smallCaps w:val="false"/>
          <w:sz w:val="20"/>
        </w:rPr>
        <w:t>) or in any other Loan Document to the contrary, neither the Borrower nor any other Loan Party (other than any Loan Party that is a Foreign Subsidiary) makes any representation or warranty as to the effects of perfection or non-perfection, the priority or the enforceability of any pledge of or security interest in any Equity Interests of any Foreign Subsidiary, or as to the rights and remedies of the Agents or any Lender with respect thereto, under foreign law, except, in each case, with respect to the Equity Interests of any Foreign Subsidiary that is a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Mortgages, when executed and delivered pursuant to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shall be effective to create in favor of the Collateral Agent (for the benefit of the Secured Parties) legal, valid and enforceable Liens on all of the applicable Loan Parties’ rights, titles and interests in and to the Mortgaged Property thereunder and the proceeds thereof, and when such Mortgages are filed or recorded in the proper real estate filing or recording offices, and all relevant mortgage taxes and recording charges are duly paid, the Collateral Agent (for the benefit of the Secured Parties) shall have valid Liens and security interest in, all rights, titles and interests of the applicable Loan Party in such Mortgaged Property, and, to the extent applicable, subject to Section 9-315 of the Uniform Commercial Code, the proceeds thereof, in each case prior and superior in right to the Lien of any other person, except for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3.18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Immediately after giving effect to the Transactions on the Closing Date and the making of each Initial Term Loan or Initial Revolving Loans on the Closing Date and the application of the proceeds of such Initial Term Loans and such Initial Revolving Loans, (i) the fair value of the assets of the Borrower and its Subsidiaries on a consolidated basis, exceeds, on a consolidated basis, their debts and liabilities, subordinated, contingent or otherwise; (ii) the present fair saleable value of the property of the Borrower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 (iii) the Borrower and its Subsidiaries, on a consolidated basis, are able to pay their debts and liabilities, subordinated, contingent or otherwise, as such debts and liabilities become absolute and matured; and (iv) the Borrower and its Subsidiaries, on a consolidated basis, are not engaged in, and are not about to engage in, business for which they have unreasonably small capital. For purposes of the foregoing, the amount of any contingent liability at any time shall be computed as the amount that would reasonably be expected to become an actual and matured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3.19     </w:t>
      </w:r>
      <w:r>
        <w:rPr>
          <w:rFonts w:ascii="Times New Roman;Times;Serif" w:hAnsi="Times New Roman;Times;Serif"/>
          <w:b w:val="false"/>
          <w:i w:val="false"/>
          <w:caps w:val="false"/>
          <w:smallCaps w:val="false"/>
          <w:sz w:val="20"/>
          <w:u w:val="single"/>
        </w:rPr>
        <w:t>Labor Matters</w:t>
      </w:r>
      <w:r>
        <w:rPr>
          <w:rFonts w:ascii="Times New Roman;Times;Serif" w:hAnsi="Times New Roman;Times;Serif"/>
          <w:b w:val="false"/>
          <w:i w:val="false"/>
          <w:caps w:val="false"/>
          <w:smallCaps w:val="false"/>
          <w:sz w:val="20"/>
        </w:rPr>
        <w:t>. Except as, individually or in the aggregate, would not reasonably be expected to have a Material Adverse Effect: (a) there are no strikes or other labor disputes pending or threatened against the Borrower or any of the Subsidiaries; (b) the hours worked and payments made to employees of the Borrower and the Subsidiaries have not been in violation of the Fair Labor Standards Act or any other applicable law dealing with such matters; and (c) all payments due from the Borrower or any of the Subsidiaries or for which any claim may be made against the Borrower or any of the Subsidiaries on account of wages and employee health and welfare insurance and other benefits have been paid or accrued as a liability on the books of the Borrower or such Subsidiary to the extent required by GAAP. Except as, individually or in the aggregate, would not reasonably be expected to have a Material Adverse Effect, the consummation of the Transactions will not give rise to a right of termination or right of renegotiation on the part of any union under any material collective bargaining agreement to which the Borrower or any of the Subsidiaries (or any predecessor) is a party or by which the Borrower or any of the Subsidiaries (or any predecessor)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3.20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3.20</w:t>
      </w:r>
      <w:r>
        <w:rPr>
          <w:rFonts w:ascii="Times New Roman;Times;Serif" w:hAnsi="Times New Roman;Times;Serif"/>
          <w:b w:val="false"/>
          <w:i w:val="false"/>
          <w:caps w:val="false"/>
          <w:smallCaps w:val="false"/>
          <w:sz w:val="20"/>
        </w:rPr>
        <w:t xml:space="preserve"> sets forth a true, complete and correct description, in all material respects, of all material insurance (excluding any title insurance) maintained by or on behalf of the Borrower or the Subsidiaries as of the Closing Date. As of such date, such insurance is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3.21     </w:t>
      </w:r>
      <w:r>
        <w:rPr>
          <w:rFonts w:ascii="Times New Roman;Times;Serif" w:hAnsi="Times New Roman;Times;Serif"/>
          <w:b w:val="false"/>
          <w:i w:val="false"/>
          <w:caps w:val="false"/>
          <w:smallCaps w:val="false"/>
          <w:sz w:val="20"/>
          <w:u w:val="single"/>
        </w:rPr>
        <w:t>Intellectual Property; Licenses, Etc.</w:t>
      </w:r>
      <w:r>
        <w:rPr>
          <w:rFonts w:ascii="Times New Roman;Times;Serif" w:hAnsi="Times New Roman;Times;Serif"/>
          <w:b w:val="false"/>
          <w:i w:val="false"/>
          <w:caps w:val="false"/>
          <w:smallCaps w:val="false"/>
          <w:sz w:val="20"/>
        </w:rPr>
        <w:t xml:space="preserve"> Except as would not reasonably be expected to have a Material Adverse Effect or as set forth in </w:t>
      </w:r>
      <w:r>
        <w:rPr>
          <w:rFonts w:ascii="Times New Roman;Times;Serif" w:hAnsi="Times New Roman;Times;Serif"/>
          <w:b w:val="false"/>
          <w:i w:val="false"/>
          <w:caps w:val="false"/>
          <w:smallCaps w:val="false"/>
          <w:sz w:val="20"/>
          <w:u w:val="single"/>
        </w:rPr>
        <w:t>Schedule 3.21</w:t>
      </w:r>
      <w:r>
        <w:rPr>
          <w:rFonts w:ascii="Times New Roman;Times;Serif" w:hAnsi="Times New Roman;Times;Serif"/>
          <w:b w:val="false"/>
          <w:i w:val="false"/>
          <w:caps w:val="false"/>
          <w:smallCaps w:val="false"/>
          <w:sz w:val="20"/>
        </w:rPr>
        <w:t xml:space="preserve">, (a) the Borrower and each of its Subsidiaries owns, or possesses the right to use, all Intellectual Property reasonably necessary in the operation of their respective businesses, (b) to the knowledge of the Borrower, the Borrower and its Subsidiaries are not interfering with, infringing upon, misappropriating or otherwise violating Intellectual Property of any person, and (c) (i) no claim or litigation regarding any of the Intellectual Property owned by the Borrower and its Subsidiaries is pending or, to the knowledge of the Borrower, threatened and (ii) to the knowledge of the Borrower, no claim or litigation regarding any other Intellectual Property described in the foregoing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is pending or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3.22     </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Except as would not reasonably be expected to have a Material Adverse Effect, the Borrower and each of its Subsidiaries is in compliance with the USA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3.23     </w:t>
      </w:r>
      <w:r>
        <w:rPr>
          <w:rFonts w:ascii="Times New Roman;Times;Serif" w:hAnsi="Times New Roman;Times;Serif"/>
          <w:b w:val="false"/>
          <w:i w:val="false"/>
          <w:caps w:val="false"/>
          <w:smallCaps w:val="false"/>
          <w:sz w:val="20"/>
          <w:u w:val="single"/>
        </w:rPr>
        <w:t>Anti-Corruption Laws, Sanctions and Export Controls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None of (a) Holdings, the Borrower or any Subsidiary or (b) to the knowledge of Holdings or the Borrower, any director, officer, employee of Holdings, the Borrower or any Subsidiary that will act in any capacity in connection with, is a Sanctioned Person. No proceeds of the Loans or Letter of Credit have been or shall be used by Holdings, the Borrower or any of its Subsidiaries directly or, to the knowledge of Holdings or the Borrower, indirectly, (i) in furtherance of an offer, payment, promise to pay, or authorization of the payment or giving of money, or anything else of value, to any person in violation of any Anti-Terrorism Laws, Anti-Corruption Laws or Export Controls, (ii) for the purpose of funding, financing or facilitating any activities, business or transaction of or with any person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the definition of “Sanctioned Person” or, to the knowledge of Holdings or the Borrower, any person described in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of the definition of “Sanctioned Person,” or in any Sanctioned Country, to the extent such activities, businesses or transaction would be prohibited by Sanctions or Export Controls if conducted by a corporation incorporated in the United States, the United Kingdom or in a European Union member state, (iii) to finance any activity in violation of Export Controls, or where such violation is about to occur, or (iv) in any other manner that would result in a violation of Sanctions or Export Controls by any Person (including any Person participating in the Loans or Letters of Credit, whether as an Agent, Issuing Bank, Lender, arranger, underwriter, advisor, investor,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the Closing Date, Holdings, the Borrower and its Subsidiaries have conducted their business in compliance in all material respects with applicable Anti-Terrorism Laws, Anti-Corruption Laws and laws, rules and regulations relating to Sanctions and Export Controls, in each case, as amended, and the regulations thereunder, and have instituted and maintained policies and procedures reasonably designed to achieve compliance with such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3.24     </w:t>
      </w:r>
      <w:r>
        <w:rPr>
          <w:rFonts w:ascii="Times New Roman;Times;Serif" w:hAnsi="Times New Roman;Times;Serif"/>
          <w:b w:val="false"/>
          <w:i w:val="false"/>
          <w:caps w:val="false"/>
          <w:smallCaps w:val="false"/>
          <w:sz w:val="20"/>
          <w:u w:val="single"/>
        </w:rPr>
        <w:t>Title to Properties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applicable Loan Party has good and valid record title to, valid leasehold interests in, or rights to use all properties (including the Mortgaged Properties) that are necessary for the operation of their respective businesses as currently conducted and as proposed to be conducted, free and clear of all Liens (except Permitted Liens and minor defects in title) and except where the failure to have such good title or interest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Schedule 3.24</w:t>
      </w:r>
      <w:r>
        <w:rPr>
          <w:rFonts w:ascii="Times New Roman;Times;Serif" w:hAnsi="Times New Roman;Times;Serif"/>
          <w:b w:val="false"/>
          <w:i w:val="false"/>
          <w:caps w:val="false"/>
          <w:smallCaps w:val="false"/>
          <w:sz w:val="20"/>
        </w:rPr>
        <w:t xml:space="preserve"> contains a complete and accurate list of all Material Real Property owned by any Loan Party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Conditions of Lending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The effectiveness of the Commitments hereunder and the obligations of each Revolving Facility Lender, each Issuing Bank and each Term Lender with an Initial Term Loan Commitment with respect to each Credit Event on the Closing Date, are subject only to the satisfaction (or waiver in accordance with </w:t>
      </w:r>
      <w:r>
        <w:rPr>
          <w:rFonts w:ascii="Times New Roman;Times;Serif" w:hAnsi="Times New Roman;Times;Serif"/>
          <w:b w:val="false"/>
          <w:i w:val="false"/>
          <w:caps w:val="false"/>
          <w:smallCaps w:val="false"/>
          <w:sz w:val="20"/>
          <w:u w:val="single"/>
        </w:rPr>
        <w:t>Section 9.08</w:t>
      </w:r>
      <w:r>
        <w:rPr>
          <w:rFonts w:ascii="Times New Roman;Times;Serif" w:hAnsi="Times New Roman;Times;Serif"/>
          <w:b w:val="false"/>
          <w:i w:val="false"/>
          <w:caps w:val="false"/>
          <w:smallCaps w:val="false"/>
          <w:sz w:val="20"/>
        </w:rPr>
        <w:t>)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shall have received from each of the Borrower, the Issuing Bank and the Lenders a counterpart of this Agreement signed on behalf of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Administrative Agent shall have received a Borrowing Request as required by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in respect of any Loans to be made on the Closing Date and, in the case of any Letter of Credit to be issued on the Closing Date, the applicable Issuing Bank and the Administrative Agent shall have received a notice requesting the issuance of such Letter of Credit as required by </w:t>
      </w:r>
      <w:r>
        <w:rPr>
          <w:rFonts w:ascii="Times New Roman;Times;Serif" w:hAnsi="Times New Roman;Times;Serif"/>
          <w:b w:val="false"/>
          <w:i w:val="false"/>
          <w:caps w:val="false"/>
          <w:smallCaps w:val="false"/>
          <w:sz w:val="20"/>
          <w:u w:val="single"/>
        </w:rPr>
        <w:t>Section 2.05(b)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the extent required to be satisfied on the Closing Date, the Collateral and Guarantee Requirement shall be satisfied (or waived in accordance with </w:t>
      </w:r>
      <w:r>
        <w:rPr>
          <w:rFonts w:ascii="Times New Roman;Times;Serif" w:hAnsi="Times New Roman;Times;Serif"/>
          <w:b w:val="false"/>
          <w:i w:val="false"/>
          <w:caps w:val="false"/>
          <w:smallCaps w:val="false"/>
          <w:sz w:val="20"/>
          <w:u w:val="single"/>
        </w:rPr>
        <w:t>Section 9.08</w:t>
      </w:r>
      <w:r>
        <w:rPr>
          <w:rFonts w:ascii="Times New Roman;Times;Serif" w:hAnsi="Times New Roman;Times;Serif"/>
          <w:b w:val="false"/>
          <w:i w:val="false"/>
          <w:caps w:val="false"/>
          <w:smallCaps w:val="false"/>
          <w:sz w:val="20"/>
        </w:rPr>
        <w:t>)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Administrative Agent shall have received a certificate of a Responsible Officer of the Borrower stating that the representations and warranties of the Borrower and each other Loan Party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and each other Loan Document are true and correct in all material respects as of the Closing Date (after giving effect to the Transactions) as though made on and as of such date, except to the extent such representations and warranties expressly relate to an earlier date (in which case such representations and warranties shall be true and correct in all material respects as of such earlier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representation and warranty that is qualified as to “materiality,” “Material Adverse Effect” or similar language shall be true and correct (after giving effect to any qualification therein) in all respects on such respective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Lenders shall have received a solvency certificate substantially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and signed by the chief executive officer, chief financial officer, chief accounting officer or other officer with equivalent duties of the Borrower confirming the solvency of the Borrower and its Subsidiaries on a consolidated basis after giving effect to the Transactions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Administrative Agent shall have received, on behalf of themselves, the Lenders and each Issuing Bank, a written opinion of (i) Wachtell, Lipton, Rosen &amp; Katz, as special New York counsel for the Loan Parties, (ii) Kutak Rock LLP, as Arkansas counsel for the Loan Parties, and (iii) McGuireWoods LLP, as North Carolina counsel for the Loan Parties, or, in each case, such other firm as may be reasonably acceptable to the Administrative Agent, in each case (A) dated the Closing Date, (B) addressed to the Administrative Agent, the Issuing Bank and the Lenders on the Closing Date and (C) in form and substance reasonably satisfactory to the Administrative Agent covering such customary matters relating to the Loan Documents as the Administrative Agent shall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Administrative Agent shall have received a certificate of the Secretary or Assistant Secretary or similar officer of each Loan Party dated the Closing Date and certifying: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attached thereto is a true and complete copy of the certificate or articles of incorporation, certificate of limited partnership, certificate of formation or other equivalent constituent and governing documents, including all amendments thereto, of such Loan Party, certified as of a recent date by the Secretary of State (or other similar official or Governmental Authority) of the jurisdiction of its organization or by the Secretary or Assistant Secretary or similar officer of such Loan Party or other person duly authorized by the constituent documents of such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that attached thereto is a true and complete copy of a certificate as to the good standing of such Loan Party (to the extent that such concept exists in such jurisdiction) as of a recent date from such Secretary of State (or other similar official or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that attached thereto is a true and complete copy of the by-laws (or partnership agreement, limited liability company agreement or other equivalent constituent and governing documents) of such Loan Party as in effect on the Closing Date and at all times since a date prior to the date of the resolutions described in the following </w:t>
      </w:r>
      <w:r>
        <w:rPr>
          <w:rFonts w:ascii="Times New Roman;Times;Serif" w:hAnsi="Times New Roman;Times;Serif"/>
          <w:b w:val="false"/>
          <w:i w:val="false"/>
          <w:caps w:val="false"/>
          <w:smallCaps w:val="false"/>
          <w:sz w:val="20"/>
          <w:u w:val="single"/>
        </w:rPr>
        <w:t>clause (iv)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that attached thereto is a true and complete copy of resolutions duly adopted by the Board of Directors (or equivalent governing body) of such Loan Party (or its managing general partner or managing member), authorizing the execution, delivery and performance of the Loan Documents to which such person is a party and that such resolutions have not been modified, rescinded or amended and are in full force and effect on the Closing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as to the incumbency and specimen signature of each officer or authorized signatory executing any Loan Document or any other document delivered in connection herewith on behalf of such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Administrative Agent shall have received a completed Perfection Certificate, dated the Closing Date and signed by a Responsible Officer of the Borrower, together with all attachments contemplated thereby, and the results of a search of the Uniform Commercial Code (or equivalent), Tax and judgment, United States Patent and Trademark Office and United States Copyright Office filings made with respect to the Loan Parties in the jurisdictions contemplated by the Perfection Certificate and copies of the financing statements (or similar documents) disclosed by such search.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Administrative Agent shall have received (i) the Annual Holdings Financial Statements and (ii) the Quarterly Holdings Financial Statements, together with, in each case, a consolidating schedule or reconciliation eliminating the accounts of Holdings, any Subsidiaries of Holdings other than the Borrower and its Subsidiaries, and any Unrestricted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Since December 31, 2025, there has not been any event, change, effect or development that, individually or in the aggregate,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Closing Date Refinancing shall have been consummated prior to, or shall be consummated substantially concurrently with, the initial borrowing under the Facilities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Arranger shall have received, at least ten (10) Business Days prior to the Closing Date, (i) all documentation and other information required with respect to the Loan Parties by regulatory authorities under applicable “know your customer” and anti-money laundering rules and regulations, including without limitation the USA PATRIOT Act and (ii) if the Borrower qualifies as a “legal entity customer” under the Beneficial Ownership Regulation, the Borrower shall have delivered to the Administrative Agent, and directly to any Lender requesting the same, a Beneficial Ownership Certification in relation to it (or a certification that such Borrower qualifies for an express exclusion from the “legal entity customer” definition under the Beneficial Ownership Regulations), in each case, to the extent requested in writing at least fifteen (15) Business Days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Agents shall have received all fees payable thereto or to any Lender on or prior to the Closing Date and, to the extent invoiced at least three (3) Business Days prior to the Closing Date, reimbursement or payment of all reasonable and documented out-of-pocket expenses (including reasonable fees, charges and disbursements of Reed Smith LLP) required to be reimbursed or paid by the Loan Parties hereunder or under any Loan Document on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     </w:t>
      </w:r>
      <w:r>
        <w:rPr>
          <w:rFonts w:ascii="Times New Roman;Times;Serif" w:hAnsi="Times New Roman;Times;Serif"/>
          <w:b w:val="false"/>
          <w:i w:val="false"/>
          <w:caps w:val="false"/>
          <w:smallCaps w:val="false"/>
          <w:sz w:val="20"/>
          <w:u w:val="single"/>
        </w:rPr>
        <w:t>Subsequent Credit Events</w:t>
      </w:r>
      <w:r>
        <w:rPr>
          <w:rFonts w:ascii="Times New Roman;Times;Serif" w:hAnsi="Times New Roman;Times;Serif"/>
          <w:b w:val="false"/>
          <w:i w:val="false"/>
          <w:caps w:val="false"/>
          <w:smallCaps w:val="false"/>
          <w:sz w:val="20"/>
        </w:rPr>
        <w:t xml:space="preserve">. Each Credit Event after the Closing Date is subject to the satisfaction (or waiver in accordance with </w:t>
      </w:r>
      <w:r>
        <w:rPr>
          <w:rFonts w:ascii="Times New Roman;Times;Serif" w:hAnsi="Times New Roman;Times;Serif"/>
          <w:b w:val="false"/>
          <w:i w:val="false"/>
          <w:caps w:val="false"/>
          <w:smallCaps w:val="false"/>
          <w:sz w:val="20"/>
          <w:u w:val="single"/>
        </w:rPr>
        <w:t>Section 9.08</w:t>
      </w:r>
      <w:r>
        <w:rPr>
          <w:rFonts w:ascii="Times New Roman;Times;Serif" w:hAnsi="Times New Roman;Times;Serif"/>
          <w:b w:val="false"/>
          <w:i w:val="false"/>
          <w:caps w:val="false"/>
          <w:smallCaps w:val="false"/>
          <w:sz w:val="20"/>
        </w:rPr>
        <w:t>) of the following conditions precedent on the date of such Credit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Administrative Agent shall have received, in the case of a Borrowing, a Borrowing Request as required by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(or a Borrowing Request shall have been deemed given) or, in the case of the issuance of a Letter of Credit, the applicable Issuing Bank and the Administrative Agent shall have received a notice requesting the issuance of such Letter of Credit as required by </w:t>
      </w:r>
      <w:r>
        <w:rPr>
          <w:rFonts w:ascii="Times New Roman;Times;Serif" w:hAnsi="Times New Roman;Times;Serif"/>
          <w:b w:val="false"/>
          <w:i w:val="false"/>
          <w:caps w:val="false"/>
          <w:smallCaps w:val="false"/>
          <w:sz w:val="20"/>
          <w:u w:val="single"/>
        </w:rPr>
        <w:t>Section 2.05(b)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in </w:t>
      </w:r>
      <w:r>
        <w:rPr>
          <w:rFonts w:ascii="Times New Roman;Times;Serif" w:hAnsi="Times New Roman;Times;Serif"/>
          <w:b w:val="false"/>
          <w:i w:val="false"/>
          <w:caps w:val="false"/>
          <w:smallCaps w:val="false"/>
          <w:sz w:val="20"/>
          <w:u w:val="single"/>
        </w:rPr>
        <w:t>Section 2.21(c)</w:t>
      </w:r>
      <w:r>
        <w:rPr>
          <w:rFonts w:ascii="Times New Roman;Times;Serif" w:hAnsi="Times New Roman;Times;Serif"/>
          <w:b w:val="false"/>
          <w:i w:val="false"/>
          <w:caps w:val="false"/>
          <w:smallCaps w:val="false"/>
          <w:sz w:val="20"/>
        </w:rPr>
        <w:t xml:space="preserve"> with respect to Incremental Term Loans or Incremental Revolving Loans used to finance a Limited Condition Transaction, the representations and warranties of the Borrower and each other Loan Party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or any other Loan Document shall be true and correct in all material respects on and as of the date of such Credit Event;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that, to the extent that such representations and warranties specifically refer to an earlier date, they shall be true and correct in all material respects as of such earlier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any representation and warranty that is qualified as to “materiality,” “Material Adverse Effect” or similar language shall be true and correct (after giving effect to any qualification therein) in all respects on such respective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in </w:t>
      </w:r>
      <w:r>
        <w:rPr>
          <w:rFonts w:ascii="Times New Roman;Times;Serif" w:hAnsi="Times New Roman;Times;Serif"/>
          <w:b w:val="false"/>
          <w:i w:val="false"/>
          <w:caps w:val="false"/>
          <w:smallCaps w:val="false"/>
          <w:sz w:val="20"/>
          <w:u w:val="single"/>
        </w:rPr>
        <w:t>Section 2.21(c)</w:t>
      </w:r>
      <w:r>
        <w:rPr>
          <w:rFonts w:ascii="Times New Roman;Times;Serif" w:hAnsi="Times New Roman;Times;Serif"/>
          <w:b w:val="false"/>
          <w:i w:val="false"/>
          <w:caps w:val="false"/>
          <w:smallCaps w:val="false"/>
          <w:sz w:val="20"/>
        </w:rPr>
        <w:t> with respect to Incremental Term Loans or Incremental Revolving Loans used to finance a Limited Condition Transaction, at the time of and immediately after such Credit Event (other than an amendment, extension or renewal of a Letter of Credit without any increase in the stated amount of such Letter of Credit), as applicable, no Event of Default or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     </w:t>
      </w:r>
      <w:r>
        <w:rPr>
          <w:rFonts w:ascii="Times New Roman;Times;Serif" w:hAnsi="Times New Roman;Times;Serif"/>
          <w:b w:val="false"/>
          <w:i w:val="false"/>
          <w:caps w:val="false"/>
          <w:smallCaps w:val="false"/>
          <w:sz w:val="20"/>
          <w:u w:val="single"/>
        </w:rPr>
        <w:t>Determinations Under Section 4.01</w:t>
      </w:r>
      <w:r>
        <w:rPr>
          <w:rFonts w:ascii="Times New Roman;Times;Serif" w:hAnsi="Times New Roman;Times;Serif"/>
          <w:b w:val="false"/>
          <w:i w:val="false"/>
          <w:caps w:val="false"/>
          <w:smallCaps w:val="false"/>
          <w:sz w:val="20"/>
        </w:rPr>
        <w:t xml:space="preserve">. For purposes of determining compliance with the conditions specified in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each Lender shall be deemed to have consented to, approved or accepted or to be satisfied with each document or other matter required thereunder to be consented to or approved by or acceptable or satisfactory to the Administrative Agent or the Lenders unless an officer of the Administrative Agent responsible for the transactions contemplated by this Agreement shall have received written notice from such Lender prior to the Closing Date, specifying its objection thereto in reasonable detail. The Administrative Agent shall promptly notify the Lenders and the Borrower in writing of the occurrence of the Closing Date and such notification shall be conclusive and binding.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Affirmative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covenants and agrees with each Lender that from and after the Closing Date until the Termination Date, unless the Required Lenders shall otherwise consent in writing, the Borrower will, and will cause each of the Subsidiaries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w:t>
      </w:r>
      <w:r>
        <w:rPr>
          <w:rFonts w:ascii="Times New Roman;Times;Serif" w:hAnsi="Times New Roman;Times;Serif"/>
          <w:b w:val="false"/>
          <w:i w:val="false"/>
          <w:caps w:val="false"/>
          <w:smallCaps w:val="false"/>
          <w:sz w:val="20"/>
          <w:u w:val="single"/>
        </w:rPr>
        <w:t>Existence; Business and Properties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Do or cause to be done all things necessary to preserve, renew and keep in full force and effect its legal existence, except (i) in the case of a Subsidiary of the Borrower, where the failure to do so would not reasonably be expected to have a Material Adverse Effect, (ii) as otherwise permitted under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and (iii) for the liquidation or dissolution of Subsidiaries if the assets of such Subsidiaries to the extent they exceed estimated liabilities are acquired by the Borrower or a Wholly Owned Subsidiary of the Borrower in such liquidation or dissolution.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where the failure to do so would not reasonably be expected to have a Material Adverse Effect, do or cause to be done all things necessary to (i) lawfully obtain, preserve, renew, extend and keep in full force and effect the permits, franchises, authorizations, Intellectual Property, licenses and rights with respect thereto used in the conduct of its business, and (ii) at all times maintain, protect and preserve all property necessary to the normal conduct of its business and keep such property in good repair, working order and condition (ordinary wear and tear excepted), from time to time make, or cause to be made, all needful and proper repairs, renewals, additions, improvements and replacements thereto necessary in order that the business carried on in connection therewith, if any, may be properly conducted at all times (in each case except as permitted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Maintain, with insurance companies that the Borrower believes (in the good faith judgment of the management of the Borrower) are financially sound and reputable insurance companies, insurance (subject to customary deductibles and retentions) (i) (after giving effect to any self-insurance which the Borrower believes (in the good faith judgment of management of the Borrower) is reasonable and prudent in light of the size and nature of its business) in such amounts and against such risks as are customarily maintained by similarly situated companies engaged in the same or similar businesses operating in the same or similar locations, or (ii) (after giving effect to any self-insurance which the Borrower believes (in the good faith judgment of management of the Borrower) is reasonable and prudent in light of the size and nature of its business) in such amounts and against at least such risks (and with such risk retentions) as the Borrower believes (in the good faith judgment of the management of the Borrower) are reasonable and prudent in light of the size and nature of its business, and within sixty (60) days after the Closing Date (or such later date as the Collateral Agent may agree in its reasonable discretion), cause the Collateral Agent to be listed as a co-loss payee on property and casualty policies with respect to tangible personal property and assets constituting Collateral located in the United States of America and as an additional insured on all general liability policies. Notwithstanding the foregoing, the Borrower and the Subsidiaries may (i) maintain all such insurance with any combination of primary and excess insurance, (ii) maintain any or all such insurance pursuant to master or so-called “blanket policies” insuring any or all Collateral and/or Real Property which does not constitute Collateral (and in such event the co-payee endorsement shall be limited or otherwise modified accordingly), and/or self-insure with respect to such risks with respect to which companies of established reputation engaged in the same general line of business in the same general area usually self-insure.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portion of any Mortgaged Property is at any time located in an area identified by the Federal Emergency Management Agency (or any successor agency) as a special flood hazard area (each a “</w:t>
      </w:r>
      <w:r>
        <w:rPr>
          <w:rFonts w:ascii="Times New Roman;Times;Serif" w:hAnsi="Times New Roman;Times;Serif"/>
          <w:b w:val="false"/>
          <w:i w:val="false"/>
          <w:caps w:val="false"/>
          <w:smallCaps w:val="false"/>
          <w:sz w:val="20"/>
          <w:u w:val="single"/>
        </w:rPr>
        <w:t>Special Flood Hazard Area</w:t>
      </w:r>
      <w:r>
        <w:rPr>
          <w:rFonts w:ascii="Times New Roman;Times;Serif" w:hAnsi="Times New Roman;Times;Serif"/>
          <w:b w:val="false"/>
          <w:i w:val="false"/>
          <w:caps w:val="false"/>
          <w:smallCaps w:val="false"/>
          <w:sz w:val="20"/>
        </w:rPr>
        <w:t>”) with respect to which flood insurance has been made available under the Flood Insurance Laws, maintain or cause to be maintained, with a financially sound and reputable insurer, flood insurance in an amount and otherwise sufficient to comply with all applicable rules and regulations promulgated pursuant to the Flood Insurance Laws and deliver to the Administrative Agent evidence of such compliance in form and substance reasonably acceptable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connection with the covenants set forth in this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it is understood and agreed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Administrative Agent, the Collateral Agent, the Lenders, the Issuing Banks and their respective agents or employees shall not be liable for any loss or damage insured by the insurance policies required to be maintained under this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it being understood that (A) the Loan Parties shall look solely to their insurance companies or any other parties other than the aforesaid parties for the recovery of such loss or damage and (B) such insurance companies shall have no rights of subrogation against the Administrative Agent, the Collateral Agent, the Lenders, any Issuing Bank or their agents or employees. If, however, the insurance policies, as a matter of the internal policy of such insurer, do not provide waiver of subrogation rights against such parties, as required above, then the Borrower, on behalf of itself and behalf of each of its Subsidiaries, hereby agrees, to the extent permitted by law, to waive, and further agrees to cause each of its Subsidiaries to waive, its right of recovery, if any, against the Administrative Agent, the Collateral Agent, the Lenders, any Issuing Bank and their agents and employees;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designation of any form, type or amount of insurance coverage by the Collateral Agent (including acting in the capacity as the Collateral Agent) under this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shall in no event be deemed a representation, warranty or advice by the Collateral Agent or the Lenders that such insurance is adequate for the purposes of the business of the Borrower and the Subsidiaries or the protection of their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Pay its obligations in respect of all Taxes (including in its capacity as a withholding agent), before the same shall become delinquent or in default, except where (i) (A) the Borrower or a Subsidiary thereof has set aside on its books adequate reserves in accordance with GAAP and (B) in the case of any asserted Tax deficiency or assessment, the amount thereof is being contested in good faith by appropriate proceedings and the Borrower or a Subsidiary thereof has set aside on its books adequate reserves therefor in accordance with GAAP or (ii) the failure to make payment would not reasonably be expected, individually or in the aggregate,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     </w:t>
      </w:r>
      <w:r>
        <w:rPr>
          <w:rFonts w:ascii="Times New Roman;Times;Serif" w:hAnsi="Times New Roman;Times;Serif"/>
          <w:b w:val="false"/>
          <w:i w:val="false"/>
          <w:caps w:val="false"/>
          <w:smallCaps w:val="false"/>
          <w:sz w:val="20"/>
          <w:u w:val="single"/>
        </w:rPr>
        <w:t>Financial Statements, Reports, Etc.</w:t>
      </w:r>
      <w:r>
        <w:rPr>
          <w:rFonts w:ascii="Times New Roman;Times;Serif" w:hAnsi="Times New Roman;Times;Serif"/>
          <w:b w:val="false"/>
          <w:i w:val="false"/>
          <w:caps w:val="false"/>
          <w:smallCaps w:val="false"/>
          <w:sz w:val="20"/>
        </w:rPr>
        <w:t xml:space="preserve"> Furnish to the Administrative Agent (which will promptly furnish such information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ninety (90) days after the end of each fiscal year (commencing with the first fiscal year ending after the Closing Date), a consolidated balance sheet and related consolidated statements of income or operations, changes in shareholders’ equity and cash flows of the Borrower and its Subsidiaries as of the close of such fiscal year and related notes thereto and the consolidated results of their operations during such year and setting forth in comparative form the corresponding figures for the prior fiscal year, which consolidated balance sheet and related statements of income or operations, changes in shareholders’ equity, and cash flows of the Borrower shall be audited by a firm of independent public accountants of recognized national standing and accompanied by an opinion of such accountants (which opinion shall not be qualified as to scope of audit or include a “going concern” qualification (other than an emphasis of matter or explanatory or like paragraph), other than solely with respect to, or resulting solely from, (i) an upcoming maturity date under any Indebtedness scheduled to mature within one (1) year, (ii) any actual or potential inability to satisfy a financial maintenance covenant in any period, (iii) the activities, operations, financial results, assets or liabilities of any Unrestricted Subsidiary or (iv) change in accounting principles or practices reflecting a change in GAAP) to the effect that such consolidated financial statements present fairly, in all material respects, the financial position and results of operations and cash flows of the Borrower and its Subsidiaries as of the end of and for such year on a consolidated basis in accordance with GAAP consistently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forty-five (45) days after the end of each of the first three fiscal quarters of each fiscal year (commencing with the first fiscal quarter ending after the Closing Date), a consolidated balance sheet and related unaudited consolidated statements of income or operations, changes in shareholders’ equity of the Borrower and its Subsidiaries as of the end of and for such fiscal quarter (except in the case of cash flows) and the then-elapsed portion of the fiscal year and setting forth in comparative form the corresponding figures for the corresponding periods of (or, in the case of the balance sheet, as of the end of) the previous fiscal year, all of which shall be certified by a Financial Officer of the Borrower on behalf of the Borrower as presenting fairly, in all material respects, the financial position and results of operations and cash flows of the Borrower and its Subsidiaries as of the end of and for such fiscal quarter (except in the case of cash flows) and such portion of the fiscal year on a consolidated basis in accordance with GAAP, subject to normal year-end audit adjustments and the absence of footnotes;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within ten (10) Business Days of any delivery of financial statements under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a certificate of a Financial Officer of the Borrower (i) certifying that no Event of Default or Default has occurred since the date of the last certificate delivered pursuant to this </w:t>
      </w:r>
      <w:r>
        <w:rPr>
          <w:rFonts w:ascii="Times New Roman;Times;Serif" w:hAnsi="Times New Roman;Times;Serif"/>
          <w:b w:val="false"/>
          <w:i w:val="false"/>
          <w:caps w:val="false"/>
          <w:smallCaps w:val="false"/>
          <w:sz w:val="20"/>
          <w:u w:val="single"/>
        </w:rPr>
        <w:t>Section 5.04(c)</w:t>
      </w:r>
      <w:r>
        <w:rPr>
          <w:rFonts w:ascii="Times New Roman;Times;Serif" w:hAnsi="Times New Roman;Times;Serif"/>
          <w:b w:val="false"/>
          <w:i w:val="false"/>
          <w:caps w:val="false"/>
          <w:smallCaps w:val="false"/>
          <w:sz w:val="20"/>
        </w:rPr>
        <w:t> (or since the Closing Date in the case of the first such certificate) or, if such an Event of Default or Default has occurred, specifying the nature and extent thereof and any corrective action taken or proposed to be taken with respect thereto, and (ii) setting forth the calculation and uses of the Available Amount for the fiscal period then ended if the Borrower shall have used the Available Amount for any purpose during such fiscal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promptly after the same become publicly available, copies of all periodic and other publicly available reports, proxy statements and, to the extent requested by the Administrative Agent, other materials filed by the Borrower or any of the Subsidiaries with the SEC, or distributed to its stockholders generally,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such reports, proxy statements, filings and other materials required to be delivered pursuant to this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shall be deemed delivered for purposes of this Agreement when posted to the website of the Borrower or the website of the SEC;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promptly, from time to time, such other customary information regarding the operations, business affairs and financial condition of the Borrower or any of the Subsidiaries, or compliance with the terms of any Loan Document, as in each case the Administrative Agent may reasonably request (for itself or on behalf of any Lender) and, if requested by any Lender, directly to such Lender making such request, a Beneficial Ownership Certification (or a certification that the Borrower qualifies for an express exclusion from the “legal entity customer” definition under the Beneficial Ownership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Notwithstanding the foregoing, the obligations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xml:space="preserve"> may be satisfied with respect to the consolidated financial information of the Borrower by furnishing the consolidated financial information of any parent of the Borrower that, directly or indirectly, holds all of the Equity Interests of the Borrower, that would be required by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xml:space="preserve"> with all references to the “Borrower” therein being deemed to refer to such parent and all references to “Financial Officer” therein being deemed to refer to a comparable officer of such parent;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financial statements are accompanied by a consolidating schedule eliminating such parent of the Borrower and any of such parent’s subsidiaries other than the Borrower and its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eliminations under this paragraph shall be required if and for so long as the rules and regulations of the SEC would permit the Borrower and any direct or indirect parent of the Borrower to report at such parent entity’s level on a consolidated basis and such parent entity is not engaged in any business in any material respect other than incidental to its ownership, directly or indirectly, of the capital stock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Borrower acknowledges and agrees that all financial statements furnished pursuant to </w:t>
      </w:r>
      <w:r>
        <w:rPr>
          <w:rFonts w:ascii="Times New Roman;Times;Serif" w:hAnsi="Times New Roman;Times;Serif"/>
          <w:b w:val="false"/>
          <w:i w:val="false"/>
          <w:caps w:val="false"/>
          <w:smallCaps w:val="false"/>
          <w:sz w:val="20"/>
          <w:u w:val="single"/>
        </w:rPr>
        <w:t>paragraphs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are to be made available, to Public Lenders as contemplated by </w:t>
      </w:r>
      <w:r>
        <w:rPr>
          <w:rFonts w:ascii="Times New Roman;Times;Serif" w:hAnsi="Times New Roman;Times;Serif"/>
          <w:b w:val="false"/>
          <w:i w:val="false"/>
          <w:caps w:val="false"/>
          <w:smallCaps w:val="false"/>
          <w:sz w:val="20"/>
          <w:u w:val="single"/>
        </w:rPr>
        <w:t>Section 9.17</w:t>
      </w:r>
      <w:r>
        <w:rPr>
          <w:rFonts w:ascii="Times New Roman;Times;Serif" w:hAnsi="Times New Roman;Times;Serif"/>
          <w:b w:val="false"/>
          <w:i w:val="false"/>
          <w:caps w:val="false"/>
          <w:smallCaps w:val="false"/>
          <w:sz w:val="20"/>
        </w:rPr>
        <w:t xml:space="preserve"> and may be treated by the Administrative Agent and the Lenders as if marked “PUBLIC” in accordance with </w:t>
      </w:r>
      <w:r>
        <w:rPr>
          <w:rFonts w:ascii="Times New Roman;Times;Serif" w:hAnsi="Times New Roman;Times;Serif"/>
          <w:b w:val="false"/>
          <w:i w:val="false"/>
          <w:caps w:val="false"/>
          <w:smallCaps w:val="false"/>
          <w:sz w:val="20"/>
          <w:u w:val="single"/>
        </w:rPr>
        <w:t>Section 9.17</w:t>
      </w:r>
      <w:r>
        <w:rPr>
          <w:rFonts w:ascii="Times New Roman;Times;Serif" w:hAnsi="Times New Roman;Times;Serif"/>
          <w:b w:val="false"/>
          <w:i w:val="false"/>
          <w:caps w:val="false"/>
          <w:smallCaps w:val="false"/>
          <w:sz w:val="20"/>
        </w:rPr>
        <w:t xml:space="preserve"> (unless the Borrower otherwise notifies the Administrative Agent in writing on or prior to delivery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     </w:t>
      </w:r>
      <w:r>
        <w:rPr>
          <w:rFonts w:ascii="Times New Roman;Times;Serif" w:hAnsi="Times New Roman;Times;Serif"/>
          <w:b w:val="false"/>
          <w:i w:val="false"/>
          <w:caps w:val="false"/>
          <w:smallCaps w:val="false"/>
          <w:sz w:val="20"/>
          <w:u w:val="single"/>
        </w:rPr>
        <w:t>Other Notices</w:t>
      </w:r>
      <w:r>
        <w:rPr>
          <w:rFonts w:ascii="Times New Roman;Times;Serif" w:hAnsi="Times New Roman;Times;Serif"/>
          <w:b w:val="false"/>
          <w:i w:val="false"/>
          <w:caps w:val="false"/>
          <w:smallCaps w:val="false"/>
          <w:sz w:val="20"/>
        </w:rPr>
        <w:t>. Furnish to the Administrative Agent (which will promptly thereafter furnish to the Lenders) written notice of the following promptly after any Responsible Officer of the Borrower obtains actual knowledge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Event of Default or Default, specifying the nature and extent thereof and the corrective action (if any) proposed to be taken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filing or commencement of, or any written threat or notice of intention of any person to file or commence, any action, suit or proceeding, whether at law or in equity or by or before any Governmental Authority or in arbitration, against the Borrower or any of the Subsidiaries as to which an adverse determination is reasonably probable and which, if adversely determined,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other development specific to the Borrower or any of its Subsidiaries that is not a matter of general public knowledge and that has had, or would reasonably be expected to have, a Material Adverse Effect;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occurrence of any ERISA Event that, together with all other ERISA Events that have occurred,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notice delivered under this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 xml:space="preserve"> shall be accompanied by a statement of a Responsible Officer of the Borrower setting forth the details of the event or development requiring such notice and any action taken or proposed to be taken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xml:space="preserve">. Comply with all laws, rules, regulations and orders of any Governmental Authority applicable to it or its property, except where the failure to do so, individually or in the aggregate, would not reasonably be expected to result in a Material Adverse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5.06</w:t>
      </w:r>
      <w:r>
        <w:rPr>
          <w:rFonts w:ascii="Times New Roman;Times;Serif" w:hAnsi="Times New Roman;Times;Serif"/>
          <w:b w:val="false"/>
          <w:i w:val="false"/>
          <w:caps w:val="false"/>
          <w:smallCaps w:val="false"/>
          <w:sz w:val="20"/>
        </w:rPr>
        <w:t xml:space="preserve"> shall not apply to Environmental Laws, which are the subject of </w:t>
      </w:r>
      <w:r>
        <w:rPr>
          <w:rFonts w:ascii="Times New Roman;Times;Serif" w:hAnsi="Times New Roman;Times;Serif"/>
          <w:b w:val="false"/>
          <w:i w:val="false"/>
          <w:caps w:val="false"/>
          <w:smallCaps w:val="false"/>
          <w:sz w:val="20"/>
          <w:u w:val="single"/>
        </w:rPr>
        <w:t>Section 5.09</w:t>
      </w:r>
      <w:r>
        <w:rPr>
          <w:rFonts w:ascii="Times New Roman;Times;Serif" w:hAnsi="Times New Roman;Times;Serif"/>
          <w:b w:val="false"/>
          <w:i w:val="false"/>
          <w:caps w:val="false"/>
          <w:smallCaps w:val="false"/>
          <w:sz w:val="20"/>
        </w:rPr>
        <w:t xml:space="preserve">, or to laws related to Taxes, which are the subject of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     </w:t>
      </w:r>
      <w:r>
        <w:rPr>
          <w:rFonts w:ascii="Times New Roman;Times;Serif" w:hAnsi="Times New Roman;Times;Serif"/>
          <w:b w:val="false"/>
          <w:i w:val="false"/>
          <w:caps w:val="false"/>
          <w:smallCaps w:val="false"/>
          <w:sz w:val="20"/>
          <w:u w:val="single"/>
        </w:rPr>
        <w:t>Maintaining Records; Access to Properties and Inspections</w:t>
      </w:r>
      <w:r>
        <w:rPr>
          <w:rFonts w:ascii="Times New Roman;Times;Serif" w:hAnsi="Times New Roman;Times;Serif"/>
          <w:b w:val="false"/>
          <w:i w:val="false"/>
          <w:caps w:val="false"/>
          <w:smallCaps w:val="false"/>
          <w:sz w:val="20"/>
        </w:rPr>
        <w:t>. Maintain all financial records in accordance with GAAP and permit any persons designated by the Administrative Agent or, upon the occurrence and during the continuance of an Event of Default, any Lender to visit and inspect the financial records and the properties of the Borrower or any of the Subsidiaries at reasonable times, upon reasonable prior notice to the Borrower, and as often as reasonably requested and to make extracts from and copies of such financial records, and permit any persons designated by the Administrative Agent or, upon the occurrence and during the continuance of an Event of Default, any Lender upon reasonable prior notice to the Borrower to discuss the affairs, finances and condition of the Borrower or any of the Subsidiaries with the officers thereof and independent accountants therefor (so long as the Borrower has the opportunity to participate in any such discussions with such accountants), in each case, subject to reasonable requirements of confidentiality, including requirements imposed by law or by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5.08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xml:space="preserve">. Use the proceeds of the Loans made and Letters of Credit issued in the manner contemplated by </w:t>
      </w:r>
      <w:r>
        <w:rPr>
          <w:rFonts w:ascii="Times New Roman;Times;Serif" w:hAnsi="Times New Roman;Times;Serif"/>
          <w:b w:val="false"/>
          <w:i w:val="false"/>
          <w:caps w:val="false"/>
          <w:smallCaps w:val="false"/>
          <w:sz w:val="20"/>
          <w:u w:val="single"/>
        </w:rPr>
        <w:t>Section 3.12</w:t>
      </w:r>
      <w:r>
        <w:rPr>
          <w:rFonts w:ascii="Times New Roman;Times;Serif" w:hAnsi="Times New Roman;Times;Serif"/>
          <w:b w:val="false"/>
          <w:i w:val="false"/>
          <w:caps w:val="false"/>
          <w:smallCaps w:val="false"/>
          <w:sz w:val="20"/>
        </w:rPr>
        <w:t xml:space="preserve"> and not in contravention of the second sentence of </w:t>
      </w:r>
      <w:r>
        <w:rPr>
          <w:rFonts w:ascii="Times New Roman;Times;Serif" w:hAnsi="Times New Roman;Times;Serif"/>
          <w:b w:val="false"/>
          <w:i w:val="false"/>
          <w:caps w:val="false"/>
          <w:smallCaps w:val="false"/>
          <w:sz w:val="20"/>
          <w:u w:val="single"/>
        </w:rPr>
        <w:t>Section 3.23(a)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5.09     </w:t>
      </w:r>
      <w:r>
        <w:rPr>
          <w:rFonts w:ascii="Times New Roman;Times;Serif" w:hAnsi="Times New Roman;Times;Serif"/>
          <w:b w:val="false"/>
          <w:i w:val="false"/>
          <w:caps w:val="false"/>
          <w:smallCaps w:val="false"/>
          <w:sz w:val="20"/>
          <w:u w:val="single"/>
        </w:rPr>
        <w:t>Compliance with Environmental Laws</w:t>
      </w:r>
      <w:r>
        <w:rPr>
          <w:rFonts w:ascii="Times New Roman;Times;Serif" w:hAnsi="Times New Roman;Times;Serif"/>
          <w:b w:val="false"/>
          <w:i w:val="false"/>
          <w:caps w:val="false"/>
          <w:smallCaps w:val="false"/>
          <w:sz w:val="20"/>
        </w:rPr>
        <w:t xml:space="preserve">. Comply, and make reasonable efforts to cause all lessees and other persons occupying its properties to comply, with all applicable Environmental Laws, and obtain and renew all required Environmental Permits, except, in each case with respect to this </w:t>
      </w:r>
      <w:r>
        <w:rPr>
          <w:rFonts w:ascii="Times New Roman;Times;Serif" w:hAnsi="Times New Roman;Times;Serif"/>
          <w:b w:val="false"/>
          <w:i w:val="false"/>
          <w:caps w:val="false"/>
          <w:smallCaps w:val="false"/>
          <w:sz w:val="20"/>
          <w:u w:val="single"/>
        </w:rPr>
        <w:t>Section 5.09</w:t>
      </w:r>
      <w:r>
        <w:rPr>
          <w:rFonts w:ascii="Times New Roman;Times;Serif" w:hAnsi="Times New Roman;Times;Serif"/>
          <w:b w:val="false"/>
          <w:i w:val="false"/>
          <w:caps w:val="false"/>
          <w:smallCaps w:val="false"/>
          <w:sz w:val="20"/>
        </w:rPr>
        <w:t>, to the extent the failure to do so would not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     </w:t>
      </w:r>
      <w:r>
        <w:rPr>
          <w:rFonts w:ascii="Times New Roman;Times;Serif" w:hAnsi="Times New Roman;Times;Serif"/>
          <w:b w:val="false"/>
          <w:i w:val="false"/>
          <w:caps w:val="false"/>
          <w:smallCaps w:val="false"/>
          <w:sz w:val="20"/>
          <w:u w:val="single"/>
        </w:rPr>
        <w:t>Further Assurances; Additional Security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Execute any and all further documents, financing statements, agreements and instruments, and take all such further actions (including the filing and recording of financing statements and other documents), that the Collateral Agent may reasonably request (including those required by applicable law), to satisfy the Collateral and Guarantee Requirement and </w:t>
      </w:r>
      <w:r>
        <w:rPr>
          <w:rFonts w:ascii="Times New Roman;Times;Serif" w:hAnsi="Times New Roman;Times;Serif"/>
          <w:b w:val="false"/>
          <w:i w:val="false"/>
          <w:caps w:val="false"/>
          <w:smallCaps w:val="false"/>
          <w:sz w:val="20"/>
          <w:u w:val="single"/>
        </w:rPr>
        <w:t>Section 5.10(f)</w:t>
      </w:r>
      <w:r>
        <w:rPr>
          <w:rFonts w:ascii="Times New Roman;Times;Serif" w:hAnsi="Times New Roman;Times;Serif"/>
          <w:b w:val="false"/>
          <w:i w:val="false"/>
          <w:caps w:val="false"/>
          <w:smallCaps w:val="false"/>
          <w:sz w:val="20"/>
        </w:rPr>
        <w:t xml:space="preserve"> and to cause the Collateral and Guarantee Requirement and </w:t>
      </w:r>
      <w:r>
        <w:rPr>
          <w:rFonts w:ascii="Times New Roman;Times;Serif" w:hAnsi="Times New Roman;Times;Serif"/>
          <w:b w:val="false"/>
          <w:i w:val="false"/>
          <w:caps w:val="false"/>
          <w:smallCaps w:val="false"/>
          <w:sz w:val="20"/>
          <w:u w:val="single"/>
        </w:rPr>
        <w:t>Section 5.10(f)</w:t>
      </w:r>
      <w:r>
        <w:rPr>
          <w:rFonts w:ascii="Times New Roman;Times;Serif" w:hAnsi="Times New Roman;Times;Serif"/>
          <w:b w:val="false"/>
          <w:i w:val="false"/>
          <w:caps w:val="false"/>
          <w:smallCaps w:val="false"/>
          <w:sz w:val="20"/>
        </w:rPr>
        <w:t> to be and remain satisfied, all at the expense of the Loan Parties and provide to the Collateral Agent, from time to time upon reasonable request, evidence reasonably satisfactory to the Collateral Agent as to the perfection and priority of the Liens created or intended to be created by the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any material asset is acquired by the Borrower or any Guarantor after the Closing Date or owned by an entity at the time it becomes a Guarantor (in each case other than (x) assets constituting Collateral under a Security Document that automatically become subject to the Lien of such Security Document upon acquisition thereof and (y) assets constituting Excluded Property), the Borrower or such Guarantor, as applicable, will (i) notify the Collateral Agent of such acquisition or ownership and (ii) cause such asset to be subjected to a Lien (subject to any Permitted Liens) securing the Obligations by, and take, and cause the Guarantors to take, such actions as shall be reasonably requested by the Collateral Agent to cause the Collateral and Guarantee Requirement and </w:t>
      </w:r>
      <w:r>
        <w:rPr>
          <w:rFonts w:ascii="Times New Roman;Times;Serif" w:hAnsi="Times New Roman;Times;Serif"/>
          <w:b w:val="false"/>
          <w:i w:val="false"/>
          <w:caps w:val="false"/>
          <w:smallCaps w:val="false"/>
          <w:sz w:val="20"/>
          <w:u w:val="single"/>
        </w:rPr>
        <w:t>Section 5.10(f)</w:t>
      </w:r>
      <w:r>
        <w:rPr>
          <w:rFonts w:ascii="Times New Roman;Times;Serif" w:hAnsi="Times New Roman;Times;Serif"/>
          <w:b w:val="false"/>
          <w:i w:val="false"/>
          <w:caps w:val="false"/>
          <w:smallCaps w:val="false"/>
          <w:sz w:val="20"/>
        </w:rPr>
        <w:t xml:space="preserve"> to be satisfied with respect to such asset, including actions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xml:space="preserve">, all at the expense of the Loan Parties, subject to the last three paragraphs of this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any additional direct or indirect Subsidiary of the Borrower is formed (including by a Delaware LLC Division), acquired or ceases to constitute an Excluded Subsidiary following the Closing Date and such Subsidiary is (1) a Wholly Owned Domestic Subsidiary of the Borrower that is not an Excluded Subsidiary or (2) any other Domestic Subsidiary of the Borrower that may be designated by the Borrower in its sole discretion, within seventy-five (75) days after the date such Subsidiary is formed (including by a Delaware LLC Division) or acquired or meets such criteria (or first becomes subject to such requirement) or such longer period as the Collateral Agent may agree in its sole discretion, notify the Collateral Agent thereof and, within one hundred and fifteen (115) days after the date such Subsidiary is formed (including by a Delaware LLC Division) or acquired or meets such criteria (or first becomes subject to such requirement) or such longer period as the Collateral Agent may agree in its sole discretion, cause such Subsidiary to become a Guarantor and cause the Collateral and Guarantee Requirement and </w:t>
      </w:r>
      <w:r>
        <w:rPr>
          <w:rFonts w:ascii="Times New Roman;Times;Serif" w:hAnsi="Times New Roman;Times;Serif"/>
          <w:b w:val="false"/>
          <w:i w:val="false"/>
          <w:caps w:val="false"/>
          <w:smallCaps w:val="false"/>
          <w:sz w:val="20"/>
          <w:u w:val="single"/>
        </w:rPr>
        <w:t>Section 5.10(f)</w:t>
      </w:r>
      <w:r>
        <w:rPr>
          <w:rFonts w:ascii="Times New Roman;Times;Serif" w:hAnsi="Times New Roman;Times;Serif"/>
          <w:b w:val="false"/>
          <w:i w:val="false"/>
          <w:caps w:val="false"/>
          <w:smallCaps w:val="false"/>
          <w:sz w:val="20"/>
        </w:rPr>
        <w:t xml:space="preserve"> to be satisfied with respect to such Subsidiary and with respect to any Equity Interest in or Indebtedness of such Subsidiary owned by or on behalf of any Loan Party, subject to the last three paragraphs of this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xml:space="preserve">. Notwithstanding anything to the contrary herein, the Borrower shall have the right, at any time, to designate an Excluded Subsidiary as a Guarantor and cause the Collateral and Guarantee Requirement and </w:t>
      </w:r>
      <w:r>
        <w:rPr>
          <w:rFonts w:ascii="Times New Roman;Times;Serif" w:hAnsi="Times New Roman;Times;Serif"/>
          <w:b w:val="false"/>
          <w:i w:val="false"/>
          <w:caps w:val="false"/>
          <w:smallCaps w:val="false"/>
          <w:sz w:val="20"/>
          <w:u w:val="single"/>
        </w:rPr>
        <w:t>Section 5.10(f)</w:t>
      </w:r>
      <w:r>
        <w:rPr>
          <w:rFonts w:ascii="Times New Roman;Times;Serif" w:hAnsi="Times New Roman;Times;Serif"/>
          <w:b w:val="false"/>
          <w:i w:val="false"/>
          <w:caps w:val="false"/>
          <w:smallCaps w:val="false"/>
          <w:sz w:val="20"/>
        </w:rPr>
        <w:t xml:space="preserve"> to be satisfied with respect to such Subsidiary and with respect to any Equity Interest in or Indebtedness of such Subsidiary (and to subsequently release such Guarantee in accordance with </w:t>
      </w:r>
      <w:r>
        <w:rPr>
          <w:rFonts w:ascii="Times New Roman;Times;Serif" w:hAnsi="Times New Roman;Times;Serif"/>
          <w:b w:val="false"/>
          <w:i w:val="false"/>
          <w:caps w:val="false"/>
          <w:smallCaps w:val="false"/>
          <w:sz w:val="20"/>
          <w:u w:val="single"/>
        </w:rPr>
        <w:t>Section 9.18(b)(ii)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Subsidiary shall not be released as a Guarantor solely on the basis that it was not required to become a Guarantor) and at such time such Subsidiary shall no longer constitute an “Excluded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(x) in no circumstance shall an Excluded Subsidiary become a Guarantor unless designated as a Guarantor by the Borrower in its sole discretion and (y) in the case of any Foreign Subsidiary, the jurisdiction of such Subsidiary shall be reasonably acceptable to the Administrative Agent and, notwithstanding anything to the contrary in any Loan Document, the Guarantee and the security interests provided by such Subsidiary and over the Equity Interests issued by such Subsidiary is full and unconditional and fully enforceable, valid and perfected in the jurisdiction of organization of such person pursuant to provisions to be negotiated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Furnish to the Collateral Agent prompt written notice of any change (A) in any Loan Party’s corporate or organization name, (B) in any Loan Party’s identity or organizational structure, (C) in any Loan Party’s organizational identification number (to the extent relevant in the applicable jurisdiction of organization) and (D) in any Loan Party’s jurisdiction of organization;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Borrower shall not effect or permit any such change unless all filings have been made, or will have been made within thirty (30) days following such change (or such longer period as the Collateral Agent may agree in its sole discretion), under the Uniform Commercial Code (or its equivalent in any applicable jurisdiction) that are required in order for the Collateral Agent to continue at all times following such change to have a valid, legal and perfected security interest in all the Collateral in which a security interest may be perfected by such filing, for the benefit of the Secured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any additional Foreign Subsidiary of the Borrower is formed or acquired after the Closing Date (with any Subsidiary Redesignation resulting in an Unrestricted Subsidiary becoming a Subsidiary being deemed to constitute the acquisition of a Subsidiary) and if such Subsidiary is a “first tier” Foreign Subsidiary of a Loan Party, within ninety (90) days after the date such Foreign Subsidiary is formed or acquired (or such longer period as the Collateral Agent may agree in its reasonable discretion), notify the Collateral Agent thereof and, within one hundred and thirty five (135) days after the date such Foreign Subsidiary is formed or acquired or such longer period as the Collateral Agent may agree in its reasonable discretion, cause the Collateral and Guarantee Requirement to be satisfied with respect to any Equity Interest in such Foreign Subsidiary owned by or on behalf of any Loan Party, subject to the last three paragraphs of this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Notwithstanding anything to the contrary above, within one hundred and twenty (120) days (or such later date as the Administrative Agent may agree in its sole discretion and subject to the proviso at the end of this </w:t>
      </w:r>
      <w:r>
        <w:rPr>
          <w:rFonts w:ascii="Times New Roman;Times;Serif" w:hAnsi="Times New Roman;Times;Serif"/>
          <w:b w:val="false"/>
          <w:i w:val="false"/>
          <w:caps w:val="false"/>
          <w:smallCaps w:val="false"/>
          <w:sz w:val="20"/>
          <w:u w:val="single"/>
        </w:rPr>
        <w:t>Section 5.10(f)</w:t>
      </w:r>
      <w:r>
        <w:rPr>
          <w:rFonts w:ascii="Times New Roman;Times;Serif" w:hAnsi="Times New Roman;Times;Serif"/>
          <w:b w:val="false"/>
          <w:i w:val="false"/>
          <w:caps w:val="false"/>
          <w:smallCaps w:val="false"/>
          <w:sz w:val="20"/>
        </w:rPr>
        <w:t>) after (i) the Closing Date with respect to each Material Real Property set forth on Schedule 3.24 and the Conway Facility, (ii) the acquisition of any Material Real Property after the Closing Date or (iii) any Person becomes a Loan Party after the Closing Date where such Person owns Material Real Property, the Borrower or applicable Loan Party shall deliver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 respect to each such Material Real Property, a Mortgage duly executed and delivered by the applicable Loan Party in form suitable for filing or recording in all filing or recording offices that the Administrative Agent may deem reasonably necessary in order to create a valid and subsisting perfected Lien (subject to no Liens other than Permitted Liens) on the real property and/or rights described therein in favor of the Collateral Agent, for the benefit of the Secured Parties, together with evidence that all filing and recording taxes and fees have been paid or otherwise provided for in a manner reasonably satisfactory to the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 respect to the Conway Facility (for so long as the City of Conway, Arkansas holds fee title thereto), a Recognition of Prior Interests, Non-Disturbance and Attornment Agreement among the Collateral Agent, the City of Conway, Arkansas, the bond trustee under the City of Conway Trust Indentures, Westrock Beverage Company, LLC and the Borrower (the “</w:t>
      </w:r>
      <w:r>
        <w:rPr>
          <w:rFonts w:ascii="Times New Roman;Times;Serif" w:hAnsi="Times New Roman;Times;Serif"/>
          <w:b w:val="false"/>
          <w:i w:val="false"/>
          <w:caps w:val="false"/>
          <w:smallCaps w:val="false"/>
          <w:sz w:val="20"/>
          <w:u w:val="single"/>
        </w:rPr>
        <w:t>Conway Recognition Agreement</w:t>
      </w:r>
      <w:r>
        <w:rPr>
          <w:rFonts w:ascii="Times New Roman;Times;Serif" w:hAnsi="Times New Roman;Times;Serif"/>
          <w:b w:val="false"/>
          <w:i w:val="false"/>
          <w:caps w:val="false"/>
          <w:smallCaps w:val="false"/>
          <w:sz w:val="20"/>
        </w:rPr>
        <w:t>”), in form and substance reasonably satisfactory to the Administrative Agent, which shall, among other things, (A) recognize the Mortgage in favor of the Collateral Agent on the Loan Parties’ interest in the Conway Facility and provide for non-disturbance and for notice and cure rights in favor of the Collateral Agent, (B) provide that any liens or other rights that the City of Conway, Arkansas and such bond trustee may have under the Exchange Indenture are subject to and subordinate to the Liens of the Collateral Agent securing the Obligations, and (C) include such acknowledgments by such bond trustee with respect to the Collateral Agent’s Lien on such bonds as the Collateral Agent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with respect to each such Material Real Property, such consents, approvals, estoppels, tenant subordination agreements, recognition agreements, non-disturbance agreements, or other instruments related to such Material Real Property as shall be deemed reasonably necessary by the Administrative Agent in order for the owner or holder of the fee or leasehold interest in such Material Real Property to grant the Lien contemplated by the Mortgage;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with respect to each such Material Real Property, a title insurance policy or a marked-up commitment or pro forma thereof (the “</w:t>
      </w:r>
      <w:r>
        <w:rPr>
          <w:rFonts w:ascii="Times New Roman;Times;Serif" w:hAnsi="Times New Roman;Times;Serif"/>
          <w:b w:val="false"/>
          <w:i w:val="false"/>
          <w:caps w:val="false"/>
          <w:smallCaps w:val="false"/>
          <w:sz w:val="20"/>
          <w:u w:val="single"/>
        </w:rPr>
        <w:t>Mortgage Policies</w:t>
      </w:r>
      <w:r>
        <w:rPr>
          <w:rFonts w:ascii="Times New Roman;Times;Serif" w:hAnsi="Times New Roman;Times;Serif"/>
          <w:b w:val="false"/>
          <w:i w:val="false"/>
          <w:caps w:val="false"/>
          <w:smallCaps w:val="false"/>
          <w:sz w:val="20"/>
        </w:rPr>
        <w:t>”) insuring the Lien of the applicable Mortgage as a valid Lien on the real property described therein with the priority which it is expressed to have in such Mortgage, free and clear of any other Liens except for Permitted Liens, together with such endorsements, coinsurance and reinsurance and in such amounts (not to exceed the fair market value of the Material Real Property covered thereby as reasonably determined by the Borrower in good faith) as the Collateral Agent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with respect to each such Material Real Property, customary legal opinions from local counsel in each jurisdiction (A) where such Material Real Property is located regarding the enforceability of the Mortgage and (B) where the applicable Loan Party granting the Mortgage on such Material Real Property is organized, regarding the due authorization, execution and delivery of such Mortgage;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with respect to each such Material Real Property, an ALTA survey (or update certificate to an existing ALTA survey or an affidavit of no change with respect to an existing ALTA survey) in a form and substance reasonably acceptable to the Administrative Agent, to the extent required by the title insurance company issuing the Mortgage Policies required by </w:t>
      </w:r>
      <w:r>
        <w:rPr>
          <w:rFonts w:ascii="Times New Roman;Times;Serif" w:hAnsi="Times New Roman;Times;Serif"/>
          <w:b w:val="false"/>
          <w:i w:val="false"/>
          <w:caps w:val="false"/>
          <w:smallCaps w:val="false"/>
          <w:sz w:val="20"/>
          <w:u w:val="single"/>
        </w:rPr>
        <w:t>Section 5.10(f)(iv)</w:t>
      </w:r>
      <w:r>
        <w:rPr>
          <w:rFonts w:ascii="Times New Roman;Times;Serif" w:hAnsi="Times New Roman;Times;Serif"/>
          <w:b w:val="false"/>
          <w:i w:val="false"/>
          <w:caps w:val="false"/>
          <w:smallCaps w:val="false"/>
          <w:sz w:val="20"/>
        </w:rPr>
        <w:t> for deletion of the so called “survey exception” and issuance of the endorsements reasonably requested by the Collateral Agent that require a survey for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with respect to each such Material Real Property, the Flood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with respect to each such Material Real Property and only to the extent reasonably requested by the Administrative Agent, a Phase I Environmental Site Assessment Report, together with a Phase II Environmental Site Assessment Report as reasonably requested by the Administrative Agent;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with respect to each such Material Real Property, evidence of payment by the Borrower of all Mortgage Policy premiums, search and examination charges, escrow charges and related charges, mortgage recording taxes, fees, charges, costs and expenses required for the recording of the applicable Mortgage and issuance of the applicable Mortgage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no Mortgage shall be signed until at least 30 days after the Flood Documents have been posted for the Lenders (and the deadline for delivery of the items required under this </w:t>
      </w:r>
      <w:r>
        <w:rPr>
          <w:rFonts w:ascii="Times New Roman;Times;Serif" w:hAnsi="Times New Roman;Times;Serif"/>
          <w:b w:val="false"/>
          <w:i w:val="false"/>
          <w:caps w:val="false"/>
          <w:smallCaps w:val="false"/>
          <w:sz w:val="20"/>
          <w:u w:val="single"/>
        </w:rPr>
        <w:t>Section 5.10(f)</w:t>
      </w:r>
      <w:r>
        <w:rPr>
          <w:rFonts w:ascii="Times New Roman;Times;Serif" w:hAnsi="Times New Roman;Times;Serif"/>
          <w:b w:val="false"/>
          <w:i w:val="false"/>
          <w:caps w:val="false"/>
          <w:smallCaps w:val="false"/>
          <w:sz w:val="20"/>
        </w:rPr>
        <w:t> shall be automatically extended to the extent necessary to comply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this Agreement or in the other Loan Documents, the Collateral and Guarantee Requirement and the other provisions of this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xml:space="preserve"> and the other Loan Documents with respect to Collateral need not be satisfied with respect to any of the following (collectively, the “</w:t>
      </w:r>
      <w:r>
        <w:rPr>
          <w:rFonts w:ascii="Times New Roman;Times;Serif" w:hAnsi="Times New Roman;Times;Serif"/>
          <w:b w:val="false"/>
          <w:i w:val="false"/>
          <w:caps w:val="false"/>
          <w:smallCaps w:val="false"/>
          <w:sz w:val="20"/>
          <w:u w:val="single"/>
        </w:rPr>
        <w:t>Excluded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fee-owned real property and all leasehold interests in real property not constituting Material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motor vehicles and other assets subject to certificates of title (other than to the extent that a security interest therein can be perfected by the filing of a financing statement under the Uniform Commercial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letter of credit rights (other than to the extent that a security interest therein can be perfected by the filing of a financing statement under the Uniform Commercial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commercial tort claims (as defined in the Uniform Commercial Code) with a value of less than $5,000,000;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leases, licenses, permits and other agreements, any property subject to a purchase money security interest, any lien securing a Capitalized Lease Obligation or similar arrangements in each case permitted hereunder, in each case, to the extent, and so long as, the pledge thereof as Collateral would require a consent not obtained, violate the terms thereof or create a right of termination or acceleration in favor of any other party thereto (other than Holdings, the Borrower or any Guarantor), but only to the extent, and for so long as, such prohibition is not terminated or rendered unenforceable or otherwise deemed ineffective by the Uniform Commercial Code, the Bankruptcy Code or other Requirement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other assets to the extent the pledge thereof or the security interest therein is prohibited by applicable law, rule or regulation, by any contractual obligation binding on and relating to such assets existing on the Closing Date or at the time such assets are acquired and not incurred in contemplation of such acquisition, or which would require governmental (including regulatory) consent, approval, license or authorization to be pledged (unless such consent, approval, license or authorization has been received), in each case of this </w:t>
      </w:r>
      <w:r>
        <w:rPr>
          <w:rFonts w:ascii="Times New Roman;Times;Serif" w:hAnsi="Times New Roman;Times;Serif"/>
          <w:b w:val="false"/>
          <w:i w:val="false"/>
          <w:caps w:val="false"/>
          <w:smallCaps w:val="false"/>
          <w:sz w:val="20"/>
          <w:u w:val="single"/>
        </w:rPr>
        <w:t>clause (vii)</w:t>
      </w:r>
      <w:r>
        <w:rPr>
          <w:rFonts w:ascii="Times New Roman;Times;Serif" w:hAnsi="Times New Roman;Times;Serif"/>
          <w:b w:val="false"/>
          <w:i w:val="false"/>
          <w:caps w:val="false"/>
          <w:smallCaps w:val="false"/>
          <w:sz w:val="20"/>
        </w:rPr>
        <w:t>, only to the extent such prohibition requirement is not terminated or rendered unenforceable or otherwise deemed ineffective by the Uniform Commercial Code, Bankruptcy Code or any other Requirement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those assets as to which the Administrative Agent and the Borrower shall reasonably agree that the costs or other adverse consequences (including, without limitation, Tax consequences) of obtaining such security interest or perfection thereof are excessive in relation to the value of the security to be afforded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“intent-to-use” trademark applications prior to the filing of a “Statement of Use” or “Amendment to Allege Use” with respect thereto, to the extent that the grant of a security interest therein would impair the validity or enforceability of, or render void or voidable or result in the cancellation of the applicable grantor’s right, title or interest therein or in any trademark issued as a result of such application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receivable and/or related assets sold pursuant to any Qualified Receivables Facility in compliance with </w:t>
      </w:r>
      <w:r>
        <w:rPr>
          <w:rFonts w:ascii="Times New Roman;Times;Serif" w:hAnsi="Times New Roman;Times;Serif"/>
          <w:b w:val="false"/>
          <w:i w:val="false"/>
          <w:caps w:val="false"/>
          <w:smallCaps w:val="false"/>
          <w:sz w:val="20"/>
          <w:u w:val="single"/>
        </w:rPr>
        <w:t>Section 6.02(z)</w:t>
      </w:r>
      <w:r>
        <w:rPr>
          <w:rFonts w:ascii="Times New Roman;Times;Serif" w:hAnsi="Times New Roman;Times;Serif"/>
          <w:b w:val="false"/>
          <w:i w:val="false"/>
          <w:caps w:val="false"/>
          <w:smallCaps w:val="false"/>
          <w:sz w:val="20"/>
        </w:rPr>
        <w:t>, any Permitted Supplier Receivables Sale Program permitted under this Agreement, or any Permitted Key Account Purchase Program permitted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any governmental licenses, permits or state or local franchises, charters and authorizations, to the extent Liens and security interests therein are prohibited or restricted thereby, but only to the extent, and for so long as, such prohibition is not terminated or rendered unenforceable or otherwise deemed ineffective by the Uniform Commercial Code, the Bankruptcy Code or other Requirement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Excluded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any assets to the extent a security interest in or pledge of such assets could reasonably be expected to result in material adverse Tax consequences to the Borrower or any of its Subsidiaries as reasonably determined by the Borrower in consultation with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 any accounts established and maintained solely for payroll and other Taxes collected or withheld, escrow accounts, fiduciary or trust accounts solely for the benefit of a Person that is not a Loan Party and funds and other property held in or maintained in such accounts, (B) any zero balance accounts, and (C) any accounts used solely for the purpose of cash collateralizing the letters of credit outstanding under the Existing Credit Agreement immediately prior to the Closing Date in an aggregate amount not to exceed $3,500,000;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 any physical commodity inventory subject to any physical commodity repurchase agreement in connection with any Indebtedness permitted by </w:t>
      </w:r>
      <w:r>
        <w:rPr>
          <w:rFonts w:ascii="Times New Roman;Times;Serif" w:hAnsi="Times New Roman;Times;Serif"/>
          <w:b w:val="false"/>
          <w:i w:val="false"/>
          <w:caps w:val="false"/>
          <w:smallCaps w:val="false"/>
          <w:sz w:val="20"/>
          <w:u w:val="single"/>
        </w:rPr>
        <w:t>Section 6.01(c)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Borrower may in its sole discretion elect to exclude any property from the definition of “Excluded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no control agreements or control, lockbox or similar agreements or arrangements shall be required with respect to deposit, securities or commodity accounts that do not constitute Material Deposit Accounts, Material Securities Accounts or Material Commodity Accounts, unless an Event of Default has occurred and is continuing;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to the extent an Event of Default has occurred and is continuing, and the Administrative Agent has requested control agreements or control, lockbox or similar agreements or arrangements with respect to any such accounts, as applicable, the Borrower shall promptly deliver such agreements and/or arrangements,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landlord, mortgagee and bailee waivers or subordination agreements (other than any subordination agreement expressly contemplated by </w:t>
      </w:r>
      <w:r>
        <w:rPr>
          <w:rFonts w:ascii="Times New Roman;Times;Serif" w:hAnsi="Times New Roman;Times;Serif"/>
          <w:b w:val="false"/>
          <w:i w:val="false"/>
          <w:caps w:val="false"/>
          <w:smallCaps w:val="false"/>
          <w:sz w:val="20"/>
          <w:u w:val="single"/>
        </w:rPr>
        <w:t>Section 6.01(a)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(m)</w:t>
      </w:r>
      <w:r>
        <w:rPr>
          <w:rFonts w:ascii="Times New Roman;Times;Serif" w:hAnsi="Times New Roman;Times;Serif"/>
          <w:b w:val="false"/>
          <w:i w:val="false"/>
          <w:caps w:val="false"/>
          <w:smallCaps w:val="false"/>
          <w:sz w:val="20"/>
        </w:rPr>
        <w:t> of this Agreement) shall not be required unless an Event of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except under </w:t>
      </w:r>
      <w:r>
        <w:rPr>
          <w:rFonts w:ascii="Times New Roman;Times;Serif" w:hAnsi="Times New Roman;Times;Serif"/>
          <w:b w:val="false"/>
          <w:i w:val="false"/>
          <w:caps w:val="false"/>
          <w:smallCaps w:val="false"/>
          <w:sz w:val="20"/>
          <w:u w:val="single"/>
        </w:rPr>
        <w:t>clauses (1)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notices shall not be required to be sent to account debtors or other contractual third parties unless an Event of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except in the case of any assets of or Equity Interests in any Foreign Subsidiary that is a Loan Party, foreign-law governed security documents or perfection under foreign law shall not be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except as otherwise required by </w:t>
      </w:r>
      <w:r>
        <w:rPr>
          <w:rFonts w:ascii="Times New Roman;Times;Serif" w:hAnsi="Times New Roman;Times;Serif"/>
          <w:b w:val="false"/>
          <w:i w:val="false"/>
          <w:caps w:val="false"/>
          <w:smallCaps w:val="false"/>
          <w:sz w:val="20"/>
          <w:u w:val="single"/>
        </w:rPr>
        <w:t>Section 5.10(f)</w:t>
      </w:r>
      <w:r>
        <w:rPr>
          <w:rFonts w:ascii="Times New Roman;Times;Serif" w:hAnsi="Times New Roman;Times;Serif"/>
          <w:b w:val="false"/>
          <w:i w:val="false"/>
          <w:caps w:val="false"/>
          <w:smallCaps w:val="false"/>
          <w:sz w:val="20"/>
        </w:rPr>
        <w:t>, no estoppels or collateral access letters or similar arrangements shall be required,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except in the case of any Foreign Subsidiary that is a Loan Party, no actions other than (x) the filing of a financing statement under the Uniform Commercial Code and (y) the filing of a short form intellectual property security agreement with the United States Patent and Trademark Office or the United States Copyright Office, as applicable, shall be required by any Loan Party organized in the United States with respect to the perfection of the security interest in any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(A) the Collateral Agent may grant extensions of time or waiver or modification of requirement for the creation or perfection of security interests in or the obtaining of insurance with respect to particular assets (including extensions beyond the Closing Date for the perfection of security interests in the assets of the Loan Parties on such date) where it reasonably determines, in consultation with the Borrower, that perfection or obtaining of such items cannot reasonably be accomplished without undue effort or expense or is otherwise impracticable by the time or times at and/or in the form or manner in which it would otherwise be required by this Agreement or the other Loan Documents and (B) Liens required to be granted from time to time pursuant to, or any other requirements of, the Collateral and Guarantee Requirement and the Security Documents shall be subject to exceptions and limitations set forth in the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     </w:t>
      </w:r>
      <w:r>
        <w:rPr>
          <w:rFonts w:ascii="Times New Roman;Times;Serif" w:hAnsi="Times New Roman;Times;Serif"/>
          <w:b w:val="false"/>
          <w:i w:val="false"/>
          <w:caps w:val="false"/>
          <w:smallCaps w:val="false"/>
          <w:sz w:val="20"/>
          <w:u w:val="single"/>
        </w:rPr>
        <w:t>Quarterly Compliance Certificates</w:t>
      </w:r>
      <w:r>
        <w:rPr>
          <w:rFonts w:ascii="Times New Roman;Times;Serif" w:hAnsi="Times New Roman;Times;Serif"/>
          <w:b w:val="false"/>
          <w:i w:val="false"/>
          <w:caps w:val="false"/>
          <w:smallCaps w:val="false"/>
          <w:sz w:val="20"/>
        </w:rPr>
        <w:t xml:space="preserve">. Deliver to the Administrative Agent (which shall promptly make such information available to the Lenders in accordance with its customary practice), at each time financial statements are delivered pursuant to </w:t>
      </w:r>
      <w:r>
        <w:rPr>
          <w:rFonts w:ascii="Times New Roman;Times;Serif" w:hAnsi="Times New Roman;Times;Serif"/>
          <w:b w:val="false"/>
          <w:i w:val="false"/>
          <w:caps w:val="false"/>
          <w:smallCaps w:val="false"/>
          <w:sz w:val="20"/>
          <w:u w:val="single"/>
        </w:rPr>
        <w:t>Section 5.04(a)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 duly completed Compliance Certificate that demonstrates compliance with the Financial Covenants set forth in </w:t>
      </w:r>
      <w:r>
        <w:rPr>
          <w:rFonts w:ascii="Times New Roman;Times;Serif" w:hAnsi="Times New Roman;Times;Serif"/>
          <w:b w:val="false"/>
          <w:i w:val="false"/>
          <w:caps w:val="false"/>
          <w:smallCaps w:val="false"/>
          <w:sz w:val="20"/>
          <w:u w:val="single"/>
        </w:rPr>
        <w:t>Section 6.09</w:t>
      </w:r>
      <w:r>
        <w:rPr>
          <w:rFonts w:ascii="Times New Roman;Times;Serif" w:hAnsi="Times New Roman;Times;Serif"/>
          <w:b w:val="false"/>
          <w:i w:val="false"/>
          <w:caps w:val="false"/>
          <w:smallCaps w:val="false"/>
          <w:sz w:val="20"/>
        </w:rPr>
        <w:t xml:space="preserve"> as of the last day of the applicable Test Period ending on the last day of the Test Period covered by such financial statements and the computations and calculations reasonably prepared to evidence such compliance. Each Compliance Certificate shall include a reasonably detailed schedule setting forth the calculation of Adjusted Consolidated EBITDA for the applicable Test Period, including the amount and a brief description of each adjustment included pursuant to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of the definition thereof and each Pro Forma Adjustment included pursuant to the definition of “Pro Forma Basis”, and certification by a Responsible Officer of the Borrower that each such adjustment is reasonably quantifiable and factually supportable.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5.12     </w:t>
      </w:r>
      <w:r>
        <w:rPr>
          <w:rFonts w:ascii="Times New Roman;Times;Serif" w:hAnsi="Times New Roman;Times;Serif"/>
          <w:b w:val="false"/>
          <w:i w:val="false"/>
          <w:caps w:val="false"/>
          <w:smallCaps w:val="false"/>
          <w:sz w:val="20"/>
          <w:u w:val="single"/>
        </w:rPr>
        <w:t>Restricted and Unrestricted Subsidiaries</w:t>
      </w:r>
      <w:r>
        <w:rPr>
          <w:rFonts w:ascii="Times New Roman;Times;Serif" w:hAnsi="Times New Roman;Times;Serif"/>
          <w:b w:val="false"/>
          <w:i w:val="false"/>
          <w:caps w:val="false"/>
          <w:smallCaps w:val="false"/>
          <w:sz w:val="20"/>
        </w:rPr>
        <w:t>. Designate any Subsidiary as an Unrestricted Subsidiary or redesignate any Unrestricted Subsidiary as a Subsidiary only in accordance with the definition of “Unrestricted Subsidiary” contained herein. Neither the Borrower nor any Guarantor (other than Holdings) shall sell, lease, sublease, dispose of or otherwise transfer to an Unrestricted Subsidiary ownership of or an exclusive license in any Material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5.13     </w:t>
      </w:r>
      <w:r>
        <w:rPr>
          <w:rFonts w:ascii="Times New Roman;Times;Serif" w:hAnsi="Times New Roman;Times;Serif"/>
          <w:b w:val="false"/>
          <w:i w:val="false"/>
          <w:caps w:val="false"/>
          <w:smallCaps w:val="false"/>
          <w:sz w:val="20"/>
          <w:u w:val="single"/>
        </w:rPr>
        <w:t>Anti-Corruption Laws, Sanctions and Export Controls</w:t>
      </w:r>
      <w:r>
        <w:rPr>
          <w:rFonts w:ascii="Times New Roman;Times;Serif" w:hAnsi="Times New Roman;Times;Serif"/>
          <w:b w:val="false"/>
          <w:i w:val="false"/>
          <w:caps w:val="false"/>
          <w:smallCaps w:val="false"/>
          <w:sz w:val="20"/>
        </w:rPr>
        <w:t>. Implement and maintain in effect policies and procedures designed to ensure compliance by such Loan Party, its Subsidiaries and their respective directors, officers and employees with applicable Anti-Terrorism Laws, Anti-Corruption Laws and laws, rules, and regulations relating to Sanctions and Export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5.14     </w:t>
      </w:r>
      <w:r>
        <w:rPr>
          <w:rFonts w:ascii="Times New Roman;Times;Serif" w:hAnsi="Times New Roman;Times;Serif"/>
          <w:b w:val="false"/>
          <w:i w:val="false"/>
          <w:caps w:val="false"/>
          <w:smallCaps w:val="false"/>
          <w:sz w:val="20"/>
          <w:u w:val="single"/>
        </w:rPr>
        <w:t>Post-Closing</w:t>
      </w:r>
      <w:r>
        <w:rPr>
          <w:rFonts w:ascii="Times New Roman;Times;Serif" w:hAnsi="Times New Roman;Times;Serif"/>
          <w:b w:val="false"/>
          <w:i w:val="false"/>
          <w:caps w:val="false"/>
          <w:smallCaps w:val="false"/>
          <w:sz w:val="20"/>
        </w:rPr>
        <w:t xml:space="preserve">. Take all necessary actions to satisfy the items described on </w:t>
      </w:r>
      <w:r>
        <w:rPr>
          <w:rFonts w:ascii="Times New Roman;Times;Serif" w:hAnsi="Times New Roman;Times;Serif"/>
          <w:b w:val="false"/>
          <w:i w:val="false"/>
          <w:caps w:val="false"/>
          <w:smallCaps w:val="false"/>
          <w:sz w:val="20"/>
          <w:u w:val="single"/>
        </w:rPr>
        <w:t>Schedule 5.14</w:t>
      </w:r>
      <w:r>
        <w:rPr>
          <w:rFonts w:ascii="Times New Roman;Times;Serif" w:hAnsi="Times New Roman;Times;Serif"/>
          <w:b w:val="false"/>
          <w:i w:val="false"/>
          <w:caps w:val="false"/>
          <w:smallCaps w:val="false"/>
          <w:sz w:val="20"/>
        </w:rPr>
        <w:t xml:space="preserve"> within the applicable period of time specified in such Schedule (or such longer period as the Administrative Agent may agree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5.15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The Borrower and its Subsidiaries shall not enter into or conduct any transaction or series of related transactions involving aggregate consideration in excess of the greater of $9,300,000 and 10% of Adjusted Consolidated EBITDA for the most recently ended Test Period as of such time (including the purchase, sale, lease or exchange of any property or the rendering of any service but excluding, notwithstanding anything herein to the contrary, the purchase and sale of inventory in the ordinary course of business and consistent with past practice) with any Affiliate of the Borrower (an “</w:t>
      </w:r>
      <w:r>
        <w:rPr>
          <w:rFonts w:ascii="Times New Roman;Times;Serif" w:hAnsi="Times New Roman;Times;Serif"/>
          <w:b w:val="false"/>
          <w:i w:val="false"/>
          <w:caps w:val="false"/>
          <w:smallCaps w:val="false"/>
          <w:sz w:val="20"/>
          <w:u w:val="single"/>
        </w:rPr>
        <w:t>Affiliate Transaction</w:t>
      </w:r>
      <w:r>
        <w:rPr>
          <w:rFonts w:ascii="Times New Roman;Times;Serif" w:hAnsi="Times New Roman;Times;Serif"/>
          <w:b w:val="false"/>
          <w:i w:val="false"/>
          <w:caps w:val="false"/>
          <w:smallCaps w:val="false"/>
          <w:sz w:val="20"/>
        </w:rPr>
        <w:t xml:space="preserve">”) on terms that are materially less favorable, as determined by the Board of Directors, to the Borrower or such Subsidiary, as the case may be, than those that could be obtained at the time in a transaction with a person who is not such an Affiliate (or in the event there are no comparable transactions involving persons who are not Affiliates of the Borrower or the relevant Subsidiary to apply for comparative purposes, on terms that, taken as a whole, the Board of Directors has determined to be fair to the Borrower or the relevant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shall not restrict: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transactions between or among the Borrower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transactions pursuant to reasonable (as determined by the Borrower) director, officer and employee compensation (including bonuses) and other benefits (including retirement, health, and stock compensation plans) and indemnification arrangements and performance of such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Restricted Payment permitted by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Investment permitted by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(x) any agreement or arrangement in effect on the Closing Date and any amendment or replacement thereof, and any other similar arrangements or agreements, in each case, that is not more disadvantageous to the Lenders in any material respect than the agreement or arrangement in effect on the Closing Date or (y) any transactions pursuant to any agreement or arrangement referred to in the immediately preceding </w:t>
      </w:r>
      <w:r>
        <w:rPr>
          <w:rFonts w:ascii="Times New Roman;Times;Serif" w:hAnsi="Times New Roman;Times;Serif"/>
          <w:b w:val="false"/>
          <w:i w:val="false"/>
          <w:caps w:val="false"/>
          <w:smallCaps w:val="false"/>
          <w:sz w:val="20"/>
          <w:u w:val="single"/>
        </w:rPr>
        <w:t>clause (x)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transaction with a joint venture or similar entity which would be subject to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solely because the Borrower or a Subsidiary owns an equity interest in or otherwise controls such joint venture or other similar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transaction entered into by a person prior to the time such person becomes a Subsidiary or is merged or consolidated with or into the Borrower or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transaction with an Affiliate where the only consideration paid by the Borrower or any Subsidiary is Qualified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issuance or sale of any Qualified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issuance of securities, or other payments, awards or grants in cash, securities or otherwise, in each case pursuant to, or the funding of, employment arrangements, stock options and stock ownership plans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employment agreements entered into by the Borrower or any of its Subsidiaries in the ordinary course of business and the transactions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ordinary course overhead arrangements in which any Subsidiary participates;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intellectual property licenses and sub-licenses in the ordinary course of business and the use and/or sharing of database and other information among the Borrower and its Subsidiaries with any Affiliates of the Borrower under common control with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Transactions and the payment of fees and expenses related to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customary payments by the Borrower and any of the Subsidiaries made for any financial advisory, consulting, financing, underwriting or placement services or in respect of other investment banking activities (including in connection with acquisitions, divestitures or financings), which payments are approved by the majority of the members of the Board of Directors or a majority of the disinterested members of the Board of Directors of such person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[Reserved];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accounts receivable sold in connection with a Permitted Key Account 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Negative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covenants and agrees with each Lender that from the Closing Date until the Termination Date, unless the Required Lenders shall otherwise consent in writing, the Borrower will not, and will not permit any of its Subsidiaries to (and solely in the case of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Holdings will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Incur, create, assume or permit to exist any Indebtedness,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(x) Indebtedness (other than as described in </w:t>
      </w:r>
      <w:r>
        <w:rPr>
          <w:rFonts w:ascii="Times New Roman;Times;Serif" w:hAnsi="Times New Roman;Times;Serif"/>
          <w:b w:val="false"/>
          <w:i w:val="false"/>
          <w:caps w:val="false"/>
          <w:smallCaps w:val="false"/>
          <w:sz w:val="20"/>
          <w:u w:val="single"/>
        </w:rPr>
        <w:t>Section 6.01(b)</w:t>
      </w:r>
      <w:r>
        <w:rPr>
          <w:rFonts w:ascii="Times New Roman;Times;Serif" w:hAnsi="Times New Roman;Times;Serif"/>
          <w:b w:val="false"/>
          <w:i w:val="false"/>
          <w:caps w:val="false"/>
          <w:smallCaps w:val="false"/>
          <w:sz w:val="20"/>
        </w:rPr>
        <w:t> below) existing or committed on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Indebtedness for borrowed money that is owed to any person other than the Borrower and/or one or more of its Subsidiaries, in an aggregate amount in excess of $5,000,000 shall be set forth in </w:t>
      </w:r>
      <w:r>
        <w:rPr>
          <w:rFonts w:ascii="Times New Roman;Times;Serif" w:hAnsi="Times New Roman;Times;Serif"/>
          <w:b w:val="false"/>
          <w:i w:val="false"/>
          <w:caps w:val="false"/>
          <w:smallCaps w:val="false"/>
          <w:sz w:val="20"/>
          <w:u w:val="single"/>
        </w:rPr>
        <w:t>Schedule 6.01</w:t>
      </w:r>
      <w:r>
        <w:rPr>
          <w:rFonts w:ascii="Times New Roman;Times;Serif" w:hAnsi="Times New Roman;Times;Serif"/>
          <w:b w:val="false"/>
          <w:i w:val="false"/>
          <w:caps w:val="false"/>
          <w:smallCaps w:val="false"/>
          <w:sz w:val="20"/>
        </w:rPr>
        <w:t xml:space="preserve">) and (y) any Permitted Refinancing Indebtedness incurred to Refinance such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Indebtedness outstanding pursuant to this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which is owed by a Loan Party to any Subsidiary that is not a Loan Party shall be subordinated in right of payment to the same extent required pursuant to </w:t>
      </w:r>
      <w:r>
        <w:rPr>
          <w:rFonts w:ascii="Times New Roman;Times;Serif" w:hAnsi="Times New Roman;Times;Serif"/>
          <w:b w:val="false"/>
          <w:i w:val="false"/>
          <w:caps w:val="false"/>
          <w:smallCaps w:val="false"/>
          <w:sz w:val="20"/>
          <w:u w:val="single"/>
        </w:rPr>
        <w:t>Section 6.01(e)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Indebtedness created hereunder (including pursuant to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and under the other Loan Documents and any Refinancing Notes incurred to Refinance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Indebtedness of the Borrower or any Subsidiary pursuant to Hedging Agreements or any other swap, hedging or derivative arrangement (including physical commodity repurchase agreements) in the ordinary course of business, in each case entered into for non-speculative purposes;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Indebtedness of the Borrower or any Subsidiary incurred under this </w:t>
      </w:r>
      <w:r>
        <w:rPr>
          <w:rFonts w:ascii="Times New Roman;Times;Serif" w:hAnsi="Times New Roman;Times;Serif"/>
          <w:b w:val="false"/>
          <w:i w:val="false"/>
          <w:caps w:val="false"/>
          <w:smallCaps w:val="false"/>
          <w:sz w:val="20"/>
          <w:u w:val="single"/>
        </w:rPr>
        <w:t>Section 6.01(c)</w:t>
      </w:r>
      <w:r>
        <w:rPr>
          <w:rFonts w:ascii="Times New Roman;Times;Serif" w:hAnsi="Times New Roman;Times;Serif"/>
          <w:b w:val="false"/>
          <w:i w:val="false"/>
          <w:caps w:val="false"/>
          <w:smallCaps w:val="false"/>
          <w:sz w:val="20"/>
        </w:rPr>
        <w:t> in connection with any physical commodity repurchase agreement (including, for the avoidance of doubt, physical commodity repurchases of physical commodity inventory) shall not exceed $35,000,000 in aggregate principal amount outstanding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Indebtedness owed to (including obligations in respect of letters of credit or bank guarantees or similar instruments for the benefit of) any person providing workers’ compensation, health, disability or other employee benefits or property, casualty or liability insurance to the Borrower or any Subsidiary, pursuant to reimbursement or indemnification obligations to such person, in each case in the ordinary course of business or consistent with past practice or industry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Indebtedness of the Borrower to any Subsidiary and of any Subsidiary to the Borrower or any other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Indebtedness owed by any Loan Party to any Subsidiary that is not a Guarantor incurred pursuant to this </w:t>
      </w:r>
      <w:r>
        <w:rPr>
          <w:rFonts w:ascii="Times New Roman;Times;Serif" w:hAnsi="Times New Roman;Times;Serif"/>
          <w:b w:val="false"/>
          <w:i w:val="false"/>
          <w:caps w:val="false"/>
          <w:smallCaps w:val="false"/>
          <w:sz w:val="20"/>
          <w:u w:val="single"/>
        </w:rPr>
        <w:t>Section 6.01(e)</w:t>
      </w:r>
      <w:r>
        <w:rPr>
          <w:rFonts w:ascii="Times New Roman;Times;Serif" w:hAnsi="Times New Roman;Times;Serif"/>
          <w:b w:val="false"/>
          <w:i w:val="false"/>
          <w:caps w:val="false"/>
          <w:smallCaps w:val="false"/>
          <w:sz w:val="20"/>
        </w:rPr>
        <w:t> (other than intercompany current liabilities incurred in the ordinary course of business in connection with the cash management, Tax and accounting operations of the Borrower and its Subsidiaries) shall be subordinated in right of payment to the Loan Obligations under this Agreement on terms reasonably satisfactory to the Administrative Agent (but only to the extent permitted by applicable law and not giving rise to material adverse Tax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Indebtedness in respect of performance bonds, bid bonds, appeal bonds, surety bonds and completion guarantees and similar obligations, in each case provided in the ordinary course of business or consistent with past practice or industry practices, including those incurred to secure health, safety and environmental obligations in the ordinary course of business or consistent with past practice or industry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Indebtedness arising from the honoring by a bank or other financial institution of a check, draft or similar instrument drawn against insufficient funds in the ordinary course of business or other cash management services, in each case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(x) Indebtedness of a Subsidiary acquired after the Closing Date or a person merged or consolidated with the Borrower or any Subsidiary after the Closing Date and Indebtedness otherwise assumed by any Loan Party in connection with the acquisition of assets or Equity Interests (including a Permitted Acquisition), where such acquisition, merger, amalgamation or consolidation is not prohibited by this Agreement, in an aggregate principal amount that immediately after giving effect to the incurrence of such Indebtedness and the use of proceeds thereof, together with the aggregate principal amount of any other Indebtedness outstanding pursuant to this </w:t>
      </w:r>
      <w:r>
        <w:rPr>
          <w:rFonts w:ascii="Times New Roman;Times;Serif" w:hAnsi="Times New Roman;Times;Serif"/>
          <w:b w:val="false"/>
          <w:i w:val="false"/>
          <w:caps w:val="false"/>
          <w:smallCaps w:val="false"/>
          <w:sz w:val="20"/>
          <w:u w:val="single"/>
        </w:rPr>
        <w:t>Section 6.01(h)</w:t>
      </w:r>
      <w:r>
        <w:rPr>
          <w:rFonts w:ascii="Times New Roman;Times;Serif" w:hAnsi="Times New Roman;Times;Serif"/>
          <w:b w:val="false"/>
          <w:i w:val="false"/>
          <w:caps w:val="false"/>
          <w:smallCaps w:val="false"/>
          <w:sz w:val="20"/>
        </w:rPr>
        <w:t xml:space="preserve">, would not exceed the greater of $23,300,000 and 25% of Adjusted Consolidated EBITDA for the most recently ended Test Period as of such time when incurred, created or assumed;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Indebtedness incurred pursuant to this </w:t>
      </w:r>
      <w:r>
        <w:rPr>
          <w:rFonts w:ascii="Times New Roman;Times;Serif" w:hAnsi="Times New Roman;Times;Serif"/>
          <w:b w:val="false"/>
          <w:i w:val="false"/>
          <w:caps w:val="false"/>
          <w:smallCaps w:val="false"/>
          <w:sz w:val="20"/>
          <w:u w:val="single"/>
        </w:rPr>
        <w:t>subclause (h)(x)</w:t>
      </w:r>
      <w:r>
        <w:rPr>
          <w:rFonts w:ascii="Times New Roman;Times;Serif" w:hAnsi="Times New Roman;Times;Serif"/>
          <w:b w:val="false"/>
          <w:i w:val="false"/>
          <w:caps w:val="false"/>
          <w:smallCaps w:val="false"/>
          <w:sz w:val="20"/>
        </w:rPr>
        <w:t> shall be in existence prior to the respective acquisition of assets or Equity Interests (including a Permitted Acquisition) and shall not have been created in contemplation thereof or in connection therewith; and (y) any Permitted Refinancing Indebtedness incurred to Refinance any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(x) Capitalized Lease Obligations, mortgage financings and other Indebtedness incurred by the Borrower or any Subsidiary prior to or within 360 days after the acquisition, lease, construction, repair, replacement or improvement of the respective property (real or personal, and whether through the direct purchase of property or the Equity Interest of any person owning such property) permitted under this Agreement in order to finance such acquisition, lease, construction, repair, replacement or improvement, in an aggregate principal amount that immediately after giving effect to the incurrence of such Indebtedness and the use of proceeds thereof, together with the aggregate principal amount of any other Indebtedness outstanding pursuant to this </w:t>
      </w:r>
      <w:r>
        <w:rPr>
          <w:rFonts w:ascii="Times New Roman;Times;Serif" w:hAnsi="Times New Roman;Times;Serif"/>
          <w:b w:val="false"/>
          <w:i w:val="false"/>
          <w:caps w:val="false"/>
          <w:smallCaps w:val="false"/>
          <w:sz w:val="20"/>
          <w:u w:val="single"/>
        </w:rPr>
        <w:t>Section 6.01(i)</w:t>
      </w:r>
      <w:r>
        <w:rPr>
          <w:rFonts w:ascii="Times New Roman;Times;Serif" w:hAnsi="Times New Roman;Times;Serif"/>
          <w:b w:val="false"/>
          <w:i w:val="false"/>
          <w:caps w:val="false"/>
          <w:smallCaps w:val="false"/>
          <w:sz w:val="20"/>
        </w:rPr>
        <w:t>, would not exceed the greater of $27,900,000 and 30% of Adjusted Consolidated EBITDA for the most recently ended Test Period as of such time when incurred, created or assumed, and (y) any Permitted Refinancing Indebtedness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(x) Capitalized Lease Obligations and any other Indebtedness incurred by the Borrower or any Subsidiary arising from any Permitted Sale Lease-Back Transaction, and (y) any Permitted Refinancing Indebtedness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(x) other Indebtedness of the Borrower or any Subsidiary, in an aggregate principal amount that, immediately after giving effect to the incurrence of such Indebtedness and the use of proceeds thereof, together with the aggregate principal amount of any other Indebtedness outstanding pursuant to this </w:t>
      </w:r>
      <w:r>
        <w:rPr>
          <w:rFonts w:ascii="Times New Roman;Times;Serif" w:hAnsi="Times New Roman;Times;Serif"/>
          <w:b w:val="false"/>
          <w:i w:val="false"/>
          <w:caps w:val="false"/>
          <w:smallCaps w:val="false"/>
          <w:sz w:val="20"/>
          <w:u w:val="single"/>
        </w:rPr>
        <w:t>Section 6.01(k)</w:t>
      </w:r>
      <w:r>
        <w:rPr>
          <w:rFonts w:ascii="Times New Roman;Times;Serif" w:hAnsi="Times New Roman;Times;Serif"/>
          <w:b w:val="false"/>
          <w:i w:val="false"/>
          <w:caps w:val="false"/>
          <w:smallCaps w:val="false"/>
          <w:sz w:val="20"/>
        </w:rPr>
        <w:t>, would not exceed the greater of $23,300,000 and 25% of Adjusted Consolidated EBITDA for the most recently ended Test Period as of such time when incurred, created or assumed and (y) any Permitted Refinancing Indebtedness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Indebtedness incurred in connection with or pursuant to the City of Conway Bond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Guarantees by the Borrower or any Subsidiary of any Indebtedness of the Borrower or any Subsidiary permitted to be incurred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Guarantees by the Borrower or any Guarantor under this </w:t>
      </w:r>
      <w:r>
        <w:rPr>
          <w:rFonts w:ascii="Times New Roman;Times;Serif" w:hAnsi="Times New Roman;Times;Serif"/>
          <w:b w:val="false"/>
          <w:i w:val="false"/>
          <w:caps w:val="false"/>
          <w:smallCaps w:val="false"/>
          <w:sz w:val="20"/>
          <w:u w:val="single"/>
        </w:rPr>
        <w:t>Section 6.01(m)</w:t>
      </w:r>
      <w:r>
        <w:rPr>
          <w:rFonts w:ascii="Times New Roman;Times;Serif" w:hAnsi="Times New Roman;Times;Serif"/>
          <w:b w:val="false"/>
          <w:i w:val="false"/>
          <w:caps w:val="false"/>
          <w:smallCaps w:val="false"/>
          <w:sz w:val="20"/>
        </w:rPr>
        <w:t> of any other Indebtedness of a person that is subordinated in right of payment to other Indebtedness of such person shall be expressly subordinated in right of payment to the Loan Obligations to at least the same extent as such underlying Indebtedness is subordinated in right of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Indebtedness arising from agreements of the Borrower or any Subsidiary providing for indemnification, adjustment of purchase or acquisition price or similar obligations (including earn-outs), in each case, incurred or assumed in connection with the Transactions, any Permitted Acquisition, other Investments or the disposition of any business, assets or a Subsidiary not prohibited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Indebtedness in respect of letters of credit, bank guarantees, warehouse receipts or similar instruments issued in the ordinary course of business or consistent with past practice or industry practices and not supporting obligations in respect of Indebtedness for borrowed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(x) Permitted Debt, so long as, immediately after giving effect to the incurrence of such Permitted Debt and the use of proceeds thereof (excluding for purposes of “cash netting” the proceeds of any such Permitted Debt) (A) (i) in the case of any Permitted Debt secured by Liens on the Collateral that rank </w:t>
      </w:r>
      <w:r>
        <w:rPr>
          <w:rFonts w:ascii="Times New Roman;Times;Serif" w:hAnsi="Times New Roman;Times;Serif"/>
          <w:b w:val="false"/>
          <w:i w:val="false"/>
          <w:caps w:val="false"/>
          <w:smallCaps w:val="false"/>
          <w:sz w:val="20"/>
          <w:u w:val="single"/>
        </w:rPr>
        <w:t>pari passu</w:t>
      </w:r>
      <w:r>
        <w:rPr>
          <w:rFonts w:ascii="Times New Roman;Times;Serif" w:hAnsi="Times New Roman;Times;Serif"/>
          <w:b w:val="false"/>
          <w:i w:val="false"/>
          <w:caps w:val="false"/>
          <w:smallCaps w:val="false"/>
          <w:sz w:val="20"/>
        </w:rPr>
        <w:t xml:space="preserve"> with the Liens on the Collateral securing the Loans, the First Lien Secured Net Leverage Ratio on a Pro Forma Basis would not exceed 3.00 to 1.00, or (ii) in the case of any Permitted Debt that is secured by Liens on the Collateral on a junior basis to the Liens on the Collateral securing the Loans, that is secured by Liens on property that does not constitute Collateral or that is unsecured, (1) the Total Net Leverage Ratio on a Pro Forma Basis would not exceed the greater of (I) 3.50 to 1.00 or (II) if incurred in connection with financing a Permitted Acquisition or Investment permitted under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the Total Net Leverage Ratio immediately prior to such Permitted Acquisition or Investment permitted under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(B) no Default or Event of Default shall have occurred and be continuing or shall result therefrom and (C) the aggregate amount of Permitted Debt incurred under this </w:t>
      </w:r>
      <w:r>
        <w:rPr>
          <w:rFonts w:ascii="Times New Roman;Times;Serif" w:hAnsi="Times New Roman;Times;Serif"/>
          <w:b w:val="false"/>
          <w:i w:val="false"/>
          <w:caps w:val="false"/>
          <w:smallCaps w:val="false"/>
          <w:sz w:val="20"/>
          <w:u w:val="single"/>
        </w:rPr>
        <w:t>clause (p)</w:t>
      </w:r>
      <w:r>
        <w:rPr>
          <w:rFonts w:ascii="Times New Roman;Times;Serif" w:hAnsi="Times New Roman;Times;Serif"/>
          <w:b w:val="false"/>
          <w:i w:val="false"/>
          <w:caps w:val="false"/>
          <w:smallCaps w:val="false"/>
          <w:sz w:val="20"/>
        </w:rPr>
        <w:t> by any Subsidiary that is not a Guarantor shall not exceed the greater of $46,500,000 and 50% of Adjusted Consolidated EBITDA for the most recently ended Test Period as of such time when incurred, created or assumed and (y) any Permitted Refinancing Indebtedness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(x) Indebtedness of Subsidiaries that are not Loan Parties in an aggregate principal amount outstanding that, immediately after giving effect to the incurrence of such Indebtedness and the use of proceeds thereof, together with the aggregate principal amount of any other Indebtedness outstanding pursuant to this </w:t>
      </w:r>
      <w:r>
        <w:rPr>
          <w:rFonts w:ascii="Times New Roman;Times;Serif" w:hAnsi="Times New Roman;Times;Serif"/>
          <w:b w:val="false"/>
          <w:i w:val="false"/>
          <w:caps w:val="false"/>
          <w:smallCaps w:val="false"/>
          <w:sz w:val="20"/>
          <w:u w:val="single"/>
        </w:rPr>
        <w:t>Section 6.01(q)</w:t>
      </w:r>
      <w:r>
        <w:rPr>
          <w:rFonts w:ascii="Times New Roman;Times;Serif" w:hAnsi="Times New Roman;Times;Serif"/>
          <w:b w:val="false"/>
          <w:i w:val="false"/>
          <w:caps w:val="false"/>
          <w:smallCaps w:val="false"/>
          <w:sz w:val="20"/>
        </w:rPr>
        <w:t xml:space="preserve"> and the aggregate principal amount of any Guarantees by Subsidiaries that are not Guarantors of Indebtedness of the Borrower or any Guarantor outstanding pursuant to </w:t>
      </w:r>
      <w:r>
        <w:rPr>
          <w:rFonts w:ascii="Times New Roman;Times;Serif" w:hAnsi="Times New Roman;Times;Serif"/>
          <w:b w:val="false"/>
          <w:i w:val="false"/>
          <w:caps w:val="false"/>
          <w:smallCaps w:val="false"/>
          <w:sz w:val="20"/>
          <w:u w:val="single"/>
        </w:rPr>
        <w:t>Section 6.01(m)</w:t>
      </w:r>
      <w:r>
        <w:rPr>
          <w:rFonts w:ascii="Times New Roman;Times;Serif" w:hAnsi="Times New Roman;Times;Serif"/>
          <w:b w:val="false"/>
          <w:i w:val="false"/>
          <w:caps w:val="false"/>
          <w:smallCaps w:val="false"/>
          <w:sz w:val="20"/>
        </w:rPr>
        <w:t> above, would not exceed the greater of $18,600,000 and 20% of Adjusted Consolidated EBITDA for the most recently ended Test Period as of such time when incurred, created or assumed and (y) any Permitted Refinancing Indebtedness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Indebtedness incurred in the ordinary course of business in respect of obligations of the Borrower or any Subsidiary to pay the deferred purchase price of goods or services or progress payments in connection with such goods and services;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obligations are incurred in connection with open accounts extended by suppliers on customary trade terms in the ordinary course of business and not in connection with the borrowing of money or any Hedging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Indebtedness representing deferred compensation to employees, consultants or independent contractors of the Borrower or any Subsidiary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(x) Indebtedness in connection with Qualified Receivables Facilities in an aggregate principal amount outstanding that, immediately after giving effect to the incurrence of such Indebtedness and the use of proceeds thereof, together with the aggregate principal amount of any other Indebtedness outstanding pursuant to this </w:t>
      </w:r>
      <w:r>
        <w:rPr>
          <w:rFonts w:ascii="Times New Roman;Times;Serif" w:hAnsi="Times New Roman;Times;Serif"/>
          <w:b w:val="false"/>
          <w:i w:val="false"/>
          <w:caps w:val="false"/>
          <w:smallCaps w:val="false"/>
          <w:sz w:val="20"/>
          <w:u w:val="single"/>
        </w:rPr>
        <w:t>Section 6.01(t)</w:t>
      </w:r>
      <w:r>
        <w:rPr>
          <w:rFonts w:ascii="Times New Roman;Times;Serif" w:hAnsi="Times New Roman;Times;Serif"/>
          <w:b w:val="false"/>
          <w:i w:val="false"/>
          <w:caps w:val="false"/>
          <w:smallCaps w:val="false"/>
          <w:sz w:val="20"/>
        </w:rPr>
        <w:t> and the aggregate Permitted Key Account Purchase Amount of all Permitted Key Account Purchase Programs outstanding at such time, would not exceed the greater of $55,000,000 and 60% of Adjusted Consolidated EBITDA for the most recently ended Test Period as of such time when incurred, created or assumed and (y) any Permitted Refinancing Indebtedness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obligations in respect of Cash Management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(x) Indebtedness of, incurred on behalf of, or representing Guarantees of Indebtedness of, joint ventures or Unrestricted Subsidiaries in an aggregate principal amount outstanding that, immediately after giving effect to the incurrence of such Indebtedness and the use of proceeds thereof, together with the aggregate principal amount of any other Indebtedness outstanding pursuant to this </w:t>
      </w:r>
      <w:r>
        <w:rPr>
          <w:rFonts w:ascii="Times New Roman;Times;Serif" w:hAnsi="Times New Roman;Times;Serif"/>
          <w:b w:val="false"/>
          <w:i w:val="false"/>
          <w:caps w:val="false"/>
          <w:smallCaps w:val="false"/>
          <w:sz w:val="20"/>
          <w:u w:val="single"/>
        </w:rPr>
        <w:t>Section 6.01(w)</w:t>
      </w:r>
      <w:r>
        <w:rPr>
          <w:rFonts w:ascii="Times New Roman;Times;Serif" w:hAnsi="Times New Roman;Times;Serif"/>
          <w:b w:val="false"/>
          <w:i w:val="false"/>
          <w:caps w:val="false"/>
          <w:smallCaps w:val="false"/>
          <w:sz w:val="20"/>
        </w:rPr>
        <w:t>, would not exceed the greater of $23,300,000 and 25% of Adjusted Consolidated EBITDA for the most recently ended Test Period as of such time when incurred, created or assumed and (y) any Permitted Refinancing Indebtedness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Indebtedness issued by the Borrower or any Subsidiary to current or former officers, directors and employees, their respective estates, spouses or former spouses to finance the purchase or redemption of Equity Interests of the Borrower permitted by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Indebtedness consisting of obligations of the Borrower or any Subsidiary under deferred compensation or other similar arrangements incurred by such person in connection with the Transactions and Permitted Acquisitions or any other Investment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Indebtedness of the Borrower or any Subsidiary to or on behalf of any joint venture (regardless of the form of legal entity) that is not a Subsidiary arising in the ordinary course of business in connection with the cash management operations (including with respect to intercompany self-insurance arrangements) of the Borrower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Indebtedness consisting of (i) the financing of insurance premiums or (ii) take-or-pay obligations contained in supply arrangements, in each case, in the ordinary course of business;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any other Indebtedness so long as, substantially concurrently with the incurrence of any such Indebtedness and the use of proceeds thereof, (i) any Loans then outstanding hereunder are fully prepaid in accordance with </w:t>
      </w:r>
      <w:r>
        <w:rPr>
          <w:rFonts w:ascii="Times New Roman;Times;Serif" w:hAnsi="Times New Roman;Times;Serif"/>
          <w:b w:val="false"/>
          <w:i w:val="false"/>
          <w:caps w:val="false"/>
          <w:smallCaps w:val="false"/>
          <w:sz w:val="20"/>
          <w:u w:val="single"/>
        </w:rPr>
        <w:t>Section 2.11(a)</w:t>
      </w:r>
      <w:r>
        <w:rPr>
          <w:rFonts w:ascii="Times New Roman;Times;Serif" w:hAnsi="Times New Roman;Times;Serif"/>
          <w:b w:val="false"/>
          <w:i w:val="false"/>
          <w:caps w:val="false"/>
          <w:smallCaps w:val="false"/>
          <w:sz w:val="20"/>
        </w:rPr>
        <w:t xml:space="preserve">, (ii) any Commitments then outstanding hereunder are fully terminated in accordance with </w:t>
      </w:r>
      <w:r>
        <w:rPr>
          <w:rFonts w:ascii="Times New Roman;Times;Serif" w:hAnsi="Times New Roman;Times;Serif"/>
          <w:b w:val="false"/>
          <w:i w:val="false"/>
          <w:caps w:val="false"/>
          <w:smallCaps w:val="false"/>
          <w:sz w:val="20"/>
          <w:u w:val="single"/>
        </w:rPr>
        <w:t>Section 2.08(b)</w:t>
      </w:r>
      <w:r>
        <w:rPr>
          <w:rFonts w:ascii="Times New Roman;Times;Serif" w:hAnsi="Times New Roman;Times;Serif"/>
          <w:b w:val="false"/>
          <w:i w:val="false"/>
          <w:caps w:val="false"/>
          <w:smallCaps w:val="false"/>
          <w:sz w:val="20"/>
        </w:rPr>
        <w:t>, and (iii) the Termination Date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determining compliance with this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Indebtedness need not be permitted solely by reference to one category of permitted Indebtedness (or any portion thereof) but may be permitted in part under any combination thereof (and subject to compliance, where relevant, with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that an item of Indebtedness (or any portion thereof) meets the criteria of one or more of the categories of permitted Indebtedness (or any portion thereof), the Borrower may, in its sole discretion, divide, classify or reclassify such item of Indebtedness (or any portion thereof) in any manner that complies with this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and will be entitled to only include the amount and type of such item of Indebtedness (or any portion thereof) in one or more (as relevant) of the categories of permitted Indebtedness (or any portion thereof) and such item of Indebtedness (or any portion thereof) shall be treated as having been incurred or existing pursuant to only such category or categories (or any portion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Indebtedness outstanding under this Agreement shall at all times be deemed to have been incurred pursuant to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with respect to any Indebtedness that was permitted to be incurred hereunder on the date of such incurrence, any Increased Amount of such Indebtedness shall also be permitted hereunder after the date of such incurrence.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herein to the contrary, the aggregate principal amount of Indebtedness of Subsidiaries that are not Loan Parties at any time outstanding incurred in reliance on </w:t>
      </w:r>
      <w:r>
        <w:rPr>
          <w:rFonts w:ascii="Times New Roman;Times;Serif" w:hAnsi="Times New Roman;Times;Serif"/>
          <w:b w:val="false"/>
          <w:i w:val="false"/>
          <w:caps w:val="false"/>
          <w:smallCaps w:val="false"/>
          <w:sz w:val="20"/>
          <w:u w:val="single"/>
        </w:rPr>
        <w:t>Sections 6.01(h)</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6.01(k)</w:t>
      </w:r>
      <w:r>
        <w:rPr>
          <w:rFonts w:ascii="Times New Roman;Times;Serif" w:hAnsi="Times New Roman;Times;Serif"/>
          <w:b w:val="false"/>
          <w:i w:val="false"/>
          <w:caps w:val="false"/>
          <w:smallCaps w:val="false"/>
          <w:sz w:val="20"/>
        </w:rPr>
        <w:t> (in each case, solely to the extent incurred by, or constituting Guarantees of Indebtedness of, Subsidiaries that are not Loan Parties), shall not exceed the greater of (x) $27,900,000 and (y) 30% of Adjusted Consolidated EBITDA for the most recently ended Test Period as of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will not treat (1) unsecured Indebtedness as subordinated or junior in right of payment to secured Indebtedness merely because it is unsecured or (2) senior Indebtedness as subordinated or junior in right of payment to any other senior Indebtedness merely because it has a junior priority with respect to the same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Create, incur, assume or permit to exist any Lien on any property or assets (including stock or other securities of any person) of the Borrower or any Subsidiary now owned or hereafter acquired by it or on any income or revenues or rights in respect of any thereof, except the following (collectively, “</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Liens on property or assets of the Borrower and the Subsidiaries existing on the Closing Date and, to the extent securing Indebtedness for borrowed money in an aggregate principal amount in excess of $5,000,000, set forth on </w:t>
      </w:r>
      <w:r>
        <w:rPr>
          <w:rFonts w:ascii="Times New Roman;Times;Serif" w:hAnsi="Times New Roman;Times;Serif"/>
          <w:b w:val="false"/>
          <w:i w:val="false"/>
          <w:caps w:val="false"/>
          <w:smallCaps w:val="false"/>
          <w:sz w:val="20"/>
          <w:u w:val="single"/>
        </w:rPr>
        <w:t>Schedule 6.02(a)</w:t>
      </w:r>
      <w:r>
        <w:rPr>
          <w:rFonts w:ascii="Times New Roman;Times;Serif" w:hAnsi="Times New Roman;Times;Serif"/>
          <w:b w:val="false"/>
          <w:i w:val="false"/>
          <w:caps w:val="false"/>
          <w:smallCaps w:val="false"/>
          <w:sz w:val="20"/>
        </w:rPr>
        <w:t xml:space="preserve"> and any modifications, replacements, renewals or extensions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Liens shall secure only those obligations that they secure on the Closing Date (and any Permitted Refinancing Indebtedness in respect of such obligations permitted by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and shall not subsequently apply to any other property or assets of the Borrower or any Subsidiary other than (A) after-acquired property that is affixed or incorporated into the property covered by such Lien and (B) proceeds and products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Lien created under the Loan Documents (including Liens created under the Security Documents securing obligations in respect of Secured Hedge Agreements, Secured Cash Management Agreements and Secured Supplier Receivables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Lien on any property or asset of the Borrower or any Subsidiary securing Indebtedness or Permitted Refinancing Indebtedness permitted by </w:t>
      </w:r>
      <w:r>
        <w:rPr>
          <w:rFonts w:ascii="Times New Roman;Times;Serif" w:hAnsi="Times New Roman;Times;Serif"/>
          <w:b w:val="false"/>
          <w:i w:val="false"/>
          <w:caps w:val="false"/>
          <w:smallCaps w:val="false"/>
          <w:sz w:val="20"/>
          <w:u w:val="single"/>
        </w:rPr>
        <w:t>Section 6.01(h)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 such Lien is not created in contemplation of or in connection with such acquisition or such person becoming a Subsidiary, as the case may be, and (ii) such Lien does not apply to any other property or assets of the Borrower or any of its Subsidiaries not securing such Indebtedness at the date of the acquisition of such property or asset and accessions and additions thereto and proceeds and products thereof (other than accessions thereto and proceeds thereof so acquired or any after-acquired property of such person becoming a Subsidiary (but not of the Borrower or any other Loan Party, including any Loan Party into which such acquired entity is merged) required to be subjected to such Lien pursuant to the terms of such Indebtedness (and refinancings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Liens for Taxes not yet delinquent by more than thirty (30) days or that are being contested in good faith in compliance with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Liens imposed by law, constituting landlord’s, carriers’, warehousemen’s, mechanics’, materialmen’s, repairmen’s, supplier’s, construction or other like Liens, securing obligations that are not overdue by more than thirty (30) days or that are being contested in good faith by appropriate proceedings and in respect of which, if applicable, the Borrower or any Subsidiary shall have set aside on its books reserves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pledges and deposits and other Liens made in the ordinary course of business in compliance with the Federal Employers Liability Act or any other workers’ compensation, unemployment insurance and other social security laws or regulations and deposits securing liability to insurance carriers under insurance or self-insurance arrangements in respect of such obligations and (ii) pledges and deposits and other Liens securing liability for reimbursement or indemnification obligations of (including obligations in respect of letters of credit or bank guarantees for the benefit of) insurance carriers providing property, casualty or liability insurance to the Borrower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deposits and other Liens to secure the performance of bids, trade contracts (other than for Indebtedness), leases (other than Capitalized Lease Obligations), statutory obligations, surety and appeal bonds, performance and return of money bonds, bids, leases, government contracts, trade contracts, agreements with utilities, and other obligations of a like nature (including letters of credit in lieu of any such bonds or to support the issuance thereof), in each case to the extent such deposits and other Liens are incurred in the ordinary course of business, including those incurred to secure health, safety and environmental obligations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zoning, land use and building restrictions, regulations and ordinances, easements, survey exceptions, minor encroachments by and on the Real Property, railroad trackage rights, sidings and spur tracks, leases (other than Capitalized Lease Obligations), subleases, licenses, special assessments, rights-of-way, covenants, conditions, restrictions and declarations on or with respect to the use of Real Property, reservations, restrictions and leases of or with respect to oil, gas, mineral, riparian and water rights and water usage, servicing agreements, development agreements, site plan agreements and other similar encumbrances incurred in the ordinary course of business and title defects or irregularities that are of a minor nature and that, in the aggregate, do not interfere in any material respect with the ordinary conduct of the business of the Borrower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Liens securing Indebtedness permitted by </w:t>
      </w:r>
      <w:r>
        <w:rPr>
          <w:rFonts w:ascii="Times New Roman;Times;Serif" w:hAnsi="Times New Roman;Times;Serif"/>
          <w:b w:val="false"/>
          <w:i w:val="false"/>
          <w:caps w:val="false"/>
          <w:smallCaps w:val="false"/>
          <w:sz w:val="20"/>
          <w:u w:val="single"/>
        </w:rPr>
        <w:t>Section 6.01(i)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Liens do not apply to any property or assets of the Borrower or any Subsidiary other than the property or assets acquired, leased, constructed, replaced, repaired or improved with such Indebtedness (or the Indebtedness Refinanced thereby), and accessions and additions thereto, proceeds and products thereof, customary security deposits and related property;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individual financings provided by one lender may be cross-collateralized to other financings provided by such lender (and its Affiliates) (it being understood that with respect to any Liens on the Collateral being incurred under this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to secure Permitted Refinancing Indebtedness, if Liens on the Collateral securing the Indebtedness being Refinanced (if any) were Junior Liens, then any Liens on such Collateral being incurred under this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to secure Permitted Refinancing Indebtedness shall also be Junior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Liens arising out of any Permitted Sale Lease-Back Transaction, so long as such Liens attach only to the property sold and being leased in such transaction and any accessions and additions thereto or proceeds and products thereof and related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non-consensual Liens securing judgments that do not constitute an Event of Default under </w:t>
      </w:r>
      <w:r>
        <w:rPr>
          <w:rFonts w:ascii="Times New Roman;Times;Serif" w:hAnsi="Times New Roman;Times;Serif"/>
          <w:b w:val="false"/>
          <w:i w:val="false"/>
          <w:caps w:val="false"/>
          <w:smallCaps w:val="false"/>
          <w:sz w:val="20"/>
          <w:u w:val="single"/>
        </w:rPr>
        <w:t>Section 7.01(j)</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interest or title of a ground lessor or any other lessor, sublessor or licensor under any ground leases or any other leases, subleases or licenses entered into by the Borrower or any Subsidiary in the ordinary course of business, and all Liens suffered or created by any such ground lessor or any other lessor, sublessor or licensor (or any predecessor in interest) with respect to any such interest or title in the real property which is subject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Liens that are contractual rights of set-off (i) relating to the establishment of depository relations with banks and other financial institutions not given in connection with the issuance of Indebtedness, (ii) relating to pooled deposits, sweep accounts, reserve accounts or similar accounts of the Borrower or any Subsidiary to permit satisfaction of overdraft or similar obligations incurred in the ordinary course of business of the Borrower or any Subsidiary, including with respect to credit card charge-backs and similar obligations, or (iii) relating to purchase orders and other agreements entered into with customers, suppliers or service providers of the Borrower or any Subsidiary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Liens (i) arising solely by virtue of any statutory or common law provision relating to banker’s liens, rights of set-off or similar rights, (ii) attaching to commodity trading accounts or other commodity brokerage accounts incurred in the ordinary course of business, (iii) encumbering reasonable customary initial deposits and margin deposits and similar Liens attaching to brokerage accounts incurred in the ordinary course of business and not for speculative purposes, (iv) in respect of Third Party Funds or (v) in favor of credit card companies pursuant to agreements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Liens securing obligations in respect of letters of credit, bank guarantees, warehouse receipts or similar obligations permitted under </w:t>
      </w:r>
      <w:r>
        <w:rPr>
          <w:rFonts w:ascii="Times New Roman;Times;Serif" w:hAnsi="Times New Roman;Times;Serif"/>
          <w:b w:val="false"/>
          <w:i w:val="false"/>
          <w:caps w:val="false"/>
          <w:smallCaps w:val="false"/>
          <w:sz w:val="20"/>
          <w:u w:val="single"/>
        </w:rPr>
        <w:t>Section 6.01(f)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(o)</w:t>
      </w:r>
      <w:r>
        <w:rPr>
          <w:rFonts w:ascii="Times New Roman;Times;Serif" w:hAnsi="Times New Roman;Times;Serif"/>
          <w:b w:val="false"/>
          <w:i w:val="false"/>
          <w:caps w:val="false"/>
          <w:smallCaps w:val="false"/>
          <w:sz w:val="20"/>
        </w:rPr>
        <w:t> and incurred in the ordinary course of business or consistent with past practice or industry practices and not supporting obligations in respect of Indebtedness for borrowed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leases or subleases, and licenses or sublicenses (including with respect to any fixtures, furnishings, equipment, vehicles or other personal property, or Intellectual Property), granted to others in the ordinary course of business not interfering in any material respect with the business of the Borrower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Liens in favor of customs and revenue authorities arising as a matter of law to secure payment of customs duties in connection with the importation of goods;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Liens solely on any cash earnest money deposits made by the Borrower or any of its Subsidiaries in connection with any letter of intent or purchase agreement in respect of any Investment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Liens with respect to property or assets of any Subsidiary that is not a Loan Party securing obligations of a Subsidiary that is not a Loan Party not prohibited by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Liens on any amounts held by a trustee under any indenture or other debt agreement issued in escrow pursuant to customary escrow arrangements pending the release thereof, or under any indenture or other debt agreement pursuant to customary discharge, redemption or defeasance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the prior rights of consignees and their lenders under consignment arrangements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agreements to subordinate any interest of the Borrower or any Subsidiary in any accounts receivable or other proceeds arising from inventory consigned by the Borrower or any of its Subsidiaries pursuant to an agreement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Liens arising from precautionary Uniform Commercial Code financing statements regarding operating leases or other obligations not constituting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Liens (i) on Equity Interests in joint ventures (A) securing obligations of such joint venture or (B) pursuant to the relevant joint venture agreement or arrangement and (ii) on Equity Interests in Unrestricted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Liens on securities that are the subject of repurchase agreements constituting Permitted Investments under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of the definition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Liens in respect of Qualified Receivables Facilities entered into in reliance on </w:t>
      </w:r>
      <w:r>
        <w:rPr>
          <w:rFonts w:ascii="Times New Roman;Times;Serif" w:hAnsi="Times New Roman;Times;Serif"/>
          <w:b w:val="false"/>
          <w:i w:val="false"/>
          <w:caps w:val="false"/>
          <w:smallCaps w:val="false"/>
          <w:sz w:val="20"/>
          <w:u w:val="single"/>
        </w:rPr>
        <w:t>Section 6.01(t)</w:t>
      </w:r>
      <w:r>
        <w:rPr>
          <w:rFonts w:ascii="Times New Roman;Times;Serif" w:hAnsi="Times New Roman;Times;Serif"/>
          <w:b w:val="false"/>
          <w:i w:val="false"/>
          <w:caps w:val="false"/>
          <w:smallCaps w:val="false"/>
          <w:sz w:val="20"/>
        </w:rPr>
        <w:t> that extend only to Permitted Receivables Facility Assets, Permitted Receivables Related Assets or the Equity Interests of any Receivables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Liens securing insurance premiums financing arrangements;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Liens are limited to the applicable unearned insurance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in the case of Real Property that constitutes a leasehold interest, any Lien to which the fee simple or freehold interest (or any superior leasehold interest)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Liens securing Indebtedness or other obligations (i) of the Borrower or a Subsidiary in favor of the Borrower or any Guarantor and (ii) of any Subsidiary that is not a Guarantor in favor of any Subsidiary that is not a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Liens on cash or Permitted Investments securing Hedging Agreements in the ordinary course of business submitted for clearing in accordance with applicable Requirements of Law or held as margin for the benefit of any counterparty to a Hedging Agreement or other swap, hedge or derivative arrangement in the ordinary course of business, in each case entered into for non-speculative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Liens on goods or inventory the purchase, shipment or storage price of which is financed by a documentary letter of credit or bank guarantee issued or created for the account of the Borrower or any Subsidiary in the ordinary course of business;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Lien secures only the obligations of the Borrower or such Subsidiaries in respect of such letter of credit, bank guarantee or banker’s acceptance to the extent permitted under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subordination, non-disturbance and/or attornment agreements with any ground lessor, lessor or any mortgagor of any of the foregoing, with respect to any ground lease or other lease or sublease entered into by Borrower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Liens on Collateral that are Other First Liens or Junior Liens, so long as such Other First Liens or Junior Liens secure Indebtedness permitted by </w:t>
      </w:r>
      <w:r>
        <w:rPr>
          <w:rFonts w:ascii="Times New Roman;Times;Serif" w:hAnsi="Times New Roman;Times;Serif"/>
          <w:b w:val="false"/>
          <w:i w:val="false"/>
          <w:caps w:val="false"/>
          <w:smallCaps w:val="false"/>
          <w:sz w:val="20"/>
          <w:u w:val="single"/>
        </w:rPr>
        <w:t>Section 6.01(b)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6.01(p)</w:t>
      </w:r>
      <w:r>
        <w:rPr>
          <w:rFonts w:ascii="Times New Roman;Times;Serif" w:hAnsi="Times New Roman;Times;Serif"/>
          <w:b w:val="false"/>
          <w:i w:val="false"/>
          <w:caps w:val="false"/>
          <w:smallCaps w:val="false"/>
          <w:sz w:val="20"/>
        </w:rPr>
        <w:t xml:space="preserve"> and guarantees thereof permitted by </w:t>
      </w:r>
      <w:r>
        <w:rPr>
          <w:rFonts w:ascii="Times New Roman;Times;Serif" w:hAnsi="Times New Roman;Times;Serif"/>
          <w:b w:val="false"/>
          <w:i w:val="false"/>
          <w:caps w:val="false"/>
          <w:smallCaps w:val="false"/>
          <w:sz w:val="20"/>
          <w:u w:val="single"/>
        </w:rPr>
        <w:t>Section 6.01(m)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Liens arising out of conditional sale, title retention or similar arrangements for the sale or purchase or shipping of goods by the Borrower or any of its Subsidiaries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(jj)     with respect to any Real Property which is acquired in fee after the Closing Date, Liens which exist immediately prior to the date of acquisition, excluding any Liens securing Indebtedness which is not otherwise permitted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 such Lien is not created in contemplation of or in connection with such acquisition and (ii) such Lien does not apply to any other property or assets of the Borrower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(kk)     other Liens with respect to property or assets of the Borrower or any Subsidiary securing (x) obligations in an aggregate outstanding principal amount that, together with the aggregate principal amount of other obligations that are secured pursuant to this </w:t>
      </w:r>
      <w:r>
        <w:rPr>
          <w:rFonts w:ascii="Times New Roman;Times;Serif" w:hAnsi="Times New Roman;Times;Serif"/>
          <w:b w:val="false"/>
          <w:i w:val="false"/>
          <w:caps w:val="false"/>
          <w:smallCaps w:val="false"/>
          <w:sz w:val="20"/>
          <w:u w:val="single"/>
        </w:rPr>
        <w:t>clause (kk)</w:t>
      </w:r>
      <w:r>
        <w:rPr>
          <w:rFonts w:ascii="Times New Roman;Times;Serif" w:hAnsi="Times New Roman;Times;Serif"/>
          <w:b w:val="false"/>
          <w:i w:val="false"/>
          <w:caps w:val="false"/>
          <w:smallCaps w:val="false"/>
          <w:sz w:val="20"/>
        </w:rPr>
        <w:t xml:space="preserve">, immediately after giving effect to the incurrence of such Liens, would not exceed the greater of $23,300,000 and 25% of Adjusted Consolidated EBITDA for the most recently ended Test Period as of such time when incurred, created or assumed;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such Liens are on Collateral, such Liens shall be junior to the Liens on the Collateral securing the Obligations and shall be subject to a Permitted Junior Intercreditor Agreement and (y) Permitted Refinancing Indebtedness incurred to Refinance obligations secured pursuant to the foregoing </w:t>
      </w:r>
      <w:r>
        <w:rPr>
          <w:rFonts w:ascii="Times New Roman;Times;Serif" w:hAnsi="Times New Roman;Times;Serif"/>
          <w:b w:val="false"/>
          <w:i w:val="false"/>
          <w:caps w:val="false"/>
          <w:smallCaps w:val="false"/>
          <w:sz w:val="20"/>
          <w:u w:val="single"/>
        </w:rPr>
        <w:t>subclause (x)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in the case of (A) any subsidiary of the Borrower that is not a Wholly Owned Subsidiary or (B) the Equity Interests in any person that is not a subsidiary of the Borrower, any encumbrance or restriction, including any put and call arrangements, related to Equity Interests in such subsidiary or such other person set forth in the organization documents of such subsidiary or such other person or any related joint venture, shareholders’ or similar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Liens on accounts receivable sold in connection with a Permitted Key Account 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Liens in connection with or pursuant to the City of Conway Bond Transactions, consisting solely of (i) Liens granted to the trustee by the City of Conway, Arkansas under the City of Conway Bond Transactions on its rights under the Conway Lease Agreements (including rental payments thereunder) and related assets, in each case securing the bonds issued in connection with the City of Conway Bond Transactions, and (ii) to the extent any Conway Lease Agreement or other City of Conway Bond Transaction is recharacterized as a financing or other security arrangement, any Lien deemed to have been granted to the City of Conway, Arkansas or such trustee on the Conway Facility or any Loan Party’s interest therein; provided, that (A) such Liens secure only such bonds and the obligations of the Loan Parties under the Conway Lease Agreements and the related bond documents, (B) such bonds are owned by the Borrower or another Loan Party and pledged to the Collateral Agent and (C) such Liens are subject to the Conway Recognition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(pp)     Liens on physical commodity inventory subject to any physical commodity repurchase agreement in connection with any Indebtedness permitted by </w:t>
      </w:r>
      <w:r>
        <w:rPr>
          <w:rFonts w:ascii="Times New Roman;Times;Serif" w:hAnsi="Times New Roman;Times;Serif"/>
          <w:b w:val="false"/>
          <w:i w:val="false"/>
          <w:caps w:val="false"/>
          <w:smallCaps w:val="false"/>
          <w:sz w:val="20"/>
          <w:u w:val="single"/>
        </w:rPr>
        <w:t>Section 6.01(c)</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(qq)     Liens securing Indebtedness permitted by </w:t>
      </w:r>
      <w:r>
        <w:rPr>
          <w:rFonts w:ascii="Times New Roman;Times;Serif" w:hAnsi="Times New Roman;Times;Serif"/>
          <w:b w:val="false"/>
          <w:i w:val="false"/>
          <w:caps w:val="false"/>
          <w:smallCaps w:val="false"/>
          <w:sz w:val="20"/>
          <w:u w:val="single"/>
        </w:rPr>
        <w:t>Section 6.01(bb)</w:t>
      </w:r>
      <w:r>
        <w:rPr>
          <w:rFonts w:ascii="Times New Roman;Times;Serif" w:hAnsi="Times New Roman;Times;Serif"/>
          <w:b w:val="false"/>
          <w:i w:val="false"/>
          <w:caps w:val="false"/>
          <w:smallCaps w:val="false"/>
          <w:sz w:val="20"/>
        </w:rPr>
        <w:t>; provided, that such Liens shall attach to, or become effective with respect to, any property or assets of the Borrower or any Subsidiary only if the Termination Date occurs substantially concurrently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determining compliance with this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Lien securing an item of Indebtedness need not be permitted solely by reference to one category of Permitted Liens (or any portion thereof) but may be permitted in part under any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that a Lien securing an item of Indebtedness (or any portion thereof) meets the criteria of one or more of the categories of Permitted Liens (or any portion thereof), the Borrower may, in its sole discretion, divide, classify or reclassify such Lien securing such item of Indebtedness (or any portion thereof) in any manner that complies with this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and will be entitled to only include the amount and type of such Lien or such item of Indebtedness secured by such Lien (or any portion thereof) in one or more (as relevant) of the categories of Permitted Liens and such Lien securing such item of Indebtedness (or any portion thereof) shall be treated as having been incurred or existing pursuant to only such category or categories (or any portion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     </w:t>
      </w:r>
      <w:r>
        <w:rPr>
          <w:rFonts w:ascii="Times New Roman;Times;Serif" w:hAnsi="Times New Roman;Times;Serif"/>
          <w:b w:val="false"/>
          <w:i w:val="false"/>
          <w:caps w:val="false"/>
          <w:smallCaps w:val="false"/>
          <w:sz w:val="20"/>
          <w:u w:val="single"/>
        </w:rPr>
        <w:t>Investments, Loans and Advances</w:t>
      </w:r>
      <w:r>
        <w:rPr>
          <w:rFonts w:ascii="Times New Roman;Times;Serif" w:hAnsi="Times New Roman;Times;Serif"/>
          <w:b w:val="false"/>
          <w:i w:val="false"/>
          <w:caps w:val="false"/>
          <w:smallCaps w:val="false"/>
          <w:sz w:val="20"/>
        </w:rPr>
        <w:t>. (i) Purchase or acquire (including pursuant to any merger with a person that is not a Wholly Owned Subsidiary immediately prior to such merger) any Equity Interests, evidences of Indebtedness or other securities of any other person, (ii) make any loans, advances or capital contribution to or Guarantees of the Indebtedness of any other person or (iii) purchase or otherwise acquire, in one transaction or a series of related transactions, (x) all or substantially all of the property and assets or business of another person or (y) assets constituting a business unit, line of business or division of such person (each of the foregoing, an “</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Investments by the Borrower, any Guarantor (other than Holdings) or any Subsidiary in the Borrower, any Guarantor (other than Holdings) or any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amount of Investments made under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in any Subsidiary that is not a Guarantor shall not exceed the greater of $27,900,000 and 30% of Adjusted Consolidated EBITDA for the most recently ended Test Period as of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Permitted Investments and Investments that were Permitted Investments when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Investments arising out of the receipt by the Borrower or any Subsidiary of non-cash consideration for any Disposition of assets permitted under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loans and advances to officers, directors, employees or consultants of the Borrower or any Subsidiary (i) in the ordinary course of business in an aggregate outstanding amount (valued at the time of the making thereof, and without giving effect to any write-downs or write-offs thereof) not to exceed $5,000,000, (ii) in respect of payroll payments and expenses in the ordinary course of business and (iii) in connection with such person’s purchase of Equity Interests of the Borrower, Holdings, or any Parent Entity in an aggregate outstanding amount (valued at the time of the making thereof) not to exceed $5,000,000;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accounts receivable, security deposits and prepayments arising and trade credit granted in the ordinary course of business and any assets or securities received in satisfaction or partial satisfaction thereof from financially troubled account debtors to the extent reasonably necessary in order to prevent or limit loss and any prepayments and other credits to suppliers made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Hedging Agreements entered into for non-speculative purposes (including Cash or Permitted Investments pledged pursuant to such Hedge Agreements or otherwise in favor of third party providers of any swaps, derivatives or other hedging arrangements, or counterparties of Hedging Agreements,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Investments (not in Subsidiaries, which are provided in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above) existing on, or contractually committed as of, the Closing Date and set forth on </w:t>
      </w:r>
      <w:r>
        <w:rPr>
          <w:rFonts w:ascii="Times New Roman;Times;Serif" w:hAnsi="Times New Roman;Times;Serif"/>
          <w:b w:val="false"/>
          <w:i w:val="false"/>
          <w:caps w:val="false"/>
          <w:smallCaps w:val="false"/>
          <w:sz w:val="20"/>
          <w:u w:val="single"/>
        </w:rPr>
        <w:t>Schedule 6.04</w:t>
      </w:r>
      <w:r>
        <w:rPr>
          <w:rFonts w:ascii="Times New Roman;Times;Serif" w:hAnsi="Times New Roman;Times;Serif"/>
          <w:b w:val="false"/>
          <w:i w:val="false"/>
          <w:caps w:val="false"/>
          <w:smallCaps w:val="false"/>
          <w:sz w:val="20"/>
        </w:rPr>
        <w:t xml:space="preserve"> and any extensions, renewals, replacements or reinvestments thereof, so long as the aggregate amount of all Investments pursuant to this </w:t>
      </w:r>
      <w:r>
        <w:rPr>
          <w:rFonts w:ascii="Times New Roman;Times;Serif" w:hAnsi="Times New Roman;Times;Serif"/>
          <w:b w:val="false"/>
          <w:i w:val="false"/>
          <w:caps w:val="false"/>
          <w:smallCaps w:val="false"/>
          <w:sz w:val="20"/>
          <w:u w:val="single"/>
        </w:rPr>
        <w:t>clause (h)</w:t>
      </w:r>
      <w:r>
        <w:rPr>
          <w:rFonts w:ascii="Times New Roman;Times;Serif" w:hAnsi="Times New Roman;Times;Serif"/>
          <w:b w:val="false"/>
          <w:i w:val="false"/>
          <w:caps w:val="false"/>
          <w:smallCaps w:val="false"/>
          <w:sz w:val="20"/>
        </w:rPr>
        <w:t xml:space="preserve"> is not increased at any time above the amount of such Investment existing or committed on the Closing Date (other than pursuant to an increase as required by the terms of any such Investment as in existence on the Closing Date or as otherwise permitted by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Investments resulting from pledges and deposits under </w:t>
      </w:r>
      <w:r>
        <w:rPr>
          <w:rFonts w:ascii="Times New Roman;Times;Serif" w:hAnsi="Times New Roman;Times;Serif"/>
          <w:b w:val="false"/>
          <w:i w:val="false"/>
          <w:caps w:val="false"/>
          <w:smallCaps w:val="false"/>
          <w:sz w:val="20"/>
          <w:u w:val="single"/>
        </w:rPr>
        <w:t>Sections 6.02(f)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(q)</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(dd)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Investments by the Borrower or any Subsidiary in an aggregate outstanding amount (valued at the time of the making thereof, and without giving effect to any write-downs or write-offs thereof) not to exceed at the time made the sum of (X) the greater of $27,900,000 and 30% of Adjusted Consolidated EBITDA for the most recently ended Test Period as of such time,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(Y) any portion of the Available Amount on the date of such election that the Borrower elects to apply to this </w:t>
      </w:r>
      <w:r>
        <w:rPr>
          <w:rFonts w:ascii="Times New Roman;Times;Serif" w:hAnsi="Times New Roman;Times;Serif"/>
          <w:b w:val="false"/>
          <w:i w:val="false"/>
          <w:caps w:val="false"/>
          <w:smallCaps w:val="false"/>
          <w:sz w:val="20"/>
          <w:u w:val="single"/>
        </w:rPr>
        <w:t>Section 6.04(j)(Y)</w:t>
      </w:r>
      <w:r>
        <w:rPr>
          <w:rFonts w:ascii="Times New Roman;Times;Serif" w:hAnsi="Times New Roman;Times;Serif"/>
          <w:b w:val="false"/>
          <w:i w:val="false"/>
          <w:caps w:val="false"/>
          <w:smallCaps w:val="false"/>
          <w:sz w:val="20"/>
        </w:rPr>
        <w:t xml:space="preserve">, so long as, solely in the case of amounts applied pursuant to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the definition of “Available Amount”, immediately after giving effect thereto (i) no Event of Default shall have occurred and be continuing and (ii) the Total Net Leverage Ratio on a Pro Forma Basis is not greater than 3.00 to 1.00,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(Z) an amount equal to any returns (including dividends, interest, distributions, returns of principal, profits on sale, repayments, income and similar amounts) actually received in respect of any such Investment (excluding any returns in excess of the amount originally invested) pursuant to </w:t>
      </w:r>
      <w:r>
        <w:rPr>
          <w:rFonts w:ascii="Times New Roman;Times;Serif" w:hAnsi="Times New Roman;Times;Serif"/>
          <w:b w:val="false"/>
          <w:i w:val="false"/>
          <w:caps w:val="false"/>
          <w:smallCaps w:val="false"/>
          <w:sz w:val="20"/>
          <w:u w:val="single"/>
        </w:rPr>
        <w:t>clause (X)</w:t>
      </w:r>
      <w:r>
        <w:rPr>
          <w:rFonts w:ascii="Times New Roman;Times;Serif" w:hAnsi="Times New Roman;Times;Serif"/>
          <w:b w:val="false"/>
          <w:i w:val="false"/>
          <w:caps w:val="false"/>
          <w:smallCaps w:val="false"/>
          <w:sz w:val="20"/>
        </w:rPr>
        <w:t xml:space="preserve">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Investment pursuant to this </w:t>
      </w:r>
      <w:r>
        <w:rPr>
          <w:rFonts w:ascii="Times New Roman;Times;Serif" w:hAnsi="Times New Roman;Times;Serif"/>
          <w:b w:val="false"/>
          <w:i w:val="false"/>
          <w:caps w:val="false"/>
          <w:smallCaps w:val="false"/>
          <w:sz w:val="20"/>
          <w:u w:val="single"/>
        </w:rPr>
        <w:t>Section 6.04(j)</w:t>
      </w:r>
      <w:r>
        <w:rPr>
          <w:rFonts w:ascii="Times New Roman;Times;Serif" w:hAnsi="Times New Roman;Times;Serif"/>
          <w:b w:val="false"/>
          <w:i w:val="false"/>
          <w:caps w:val="false"/>
          <w:smallCaps w:val="false"/>
          <w:sz w:val="20"/>
        </w:rPr>
        <w:t xml:space="preserve"> is made in any person that was not a Subsidiary on the date on which such Investment was made but becomes a Subsidiary thereafter, then such Investment may, at the option of the Borrower, upon such person becoming a Subsidiary and so long as such person remains a Subsidiary, be deemed to have been made pursuant to </w:t>
      </w:r>
      <w:r>
        <w:rPr>
          <w:rFonts w:ascii="Times New Roman;Times;Serif" w:hAnsi="Times New Roman;Times;Serif"/>
          <w:b w:val="false"/>
          <w:i w:val="false"/>
          <w:caps w:val="false"/>
          <w:smallCaps w:val="false"/>
          <w:sz w:val="20"/>
          <w:u w:val="single"/>
        </w:rPr>
        <w:t>Section 6.04(b)</w:t>
      </w:r>
      <w:r>
        <w:rPr>
          <w:rFonts w:ascii="Times New Roman;Times;Serif" w:hAnsi="Times New Roman;Times;Serif"/>
          <w:b w:val="false"/>
          <w:i w:val="false"/>
          <w:caps w:val="false"/>
          <w:smallCaps w:val="false"/>
          <w:sz w:val="20"/>
        </w:rPr>
        <w:t xml:space="preserve"> (to the extent permitted by the provisions thereof) and not in reliance on this </w:t>
      </w:r>
      <w:r>
        <w:rPr>
          <w:rFonts w:ascii="Times New Roman;Times;Serif" w:hAnsi="Times New Roman;Times;Serif"/>
          <w:b w:val="false"/>
          <w:i w:val="false"/>
          <w:caps w:val="false"/>
          <w:smallCaps w:val="false"/>
          <w:sz w:val="20"/>
          <w:u w:val="single"/>
        </w:rPr>
        <w:t>Section 6.04(j)</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Investments constituting Permitted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Investments received in connection with the bankruptcy or reorganization of, or settlement of delinquent accounts and disputes with or judgments against, customers and suppliers, in each case in the ordinary course of business or Investments acquired by the Borrower or a Subsidiary as a result of a foreclosure by the Borrower or any of the Subsidiaries with respect to any secured Investments or other transfer of title with respect to any secured Investment in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Investments of a Subsidiary acquired after the Closing Date or of a person merged into the Borrower or merged into or consolidated with a Subsidiary after the Closing Date, in each case, (i) to the extent such acquisition, merger, amalgamation or consolidation is permitted under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(ii) in the case of any acquisition, merger, amalgamation or consolidation, in accordance with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and (iii) to the extent that such Investments were not made in contemplation of or in connection with such acquisition, merger, amalgamation or consolidation and were in existence on the date of such acquisition, merger, amalgamation or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acquisitions by the Borrower of obligations of one or more officers or other employees of the Borrower or its Subsidiaries in connection with such officer’s or employee’s acquisition of Equity Interests of the Borrower, so long as no cash is actually advanced by the Borrower or any of its Subsidiaries to such officers or employees in connection with the acquisition of any such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Guarantees by the Borrower or any Subsidiary of operating leases (other than Capitalized Lease Obligations) or of other obligations that do not constitute Indebtedness of the kind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(j)</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(k)</w:t>
      </w:r>
      <w:r>
        <w:rPr>
          <w:rFonts w:ascii="Times New Roman;Times;Serif" w:hAnsi="Times New Roman;Times;Serif"/>
          <w:b w:val="false"/>
          <w:i w:val="false"/>
          <w:caps w:val="false"/>
          <w:smallCaps w:val="false"/>
          <w:sz w:val="20"/>
        </w:rPr>
        <w:t> of the definition thereof, in each case entered into by the Borrower or any Subsidiary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Investments (including for the avoidance of doubt, Permitted Acquisitions) to the extent that payment for such Investments is made with Qualified Equity Interests (or the proceeds received from the contemporaneous issuance of such Qualified Equity Interests to the extent contributed in cash to the Borrower) of the Borrower, Holdings or any Parent Entity or other cash equity contributions made to the equity capital of the Borrower after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issuance of such Equity Interests are not included in any determination of the Available Amount or otherwise applied to increase any basket or exception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Investments in the ordinary course of business consisting of Uniform Commercial Code Article 3 endorsements for collection or deposit and Uniform Commercial Code Article 4 customary trade arrangements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non-cash Investments made in connection with Tax planning and reorganization activities so long as, after giving effect thereto, the security interest of the Lenders in the Collateral, taken as a whole, is not materially impaired (as determined by the Borrower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advances in the form of a prepayment of expenses, so long as such expenses are being paid in accordance with customary trade terms of the Borrower or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Investments by the Borrower and its Subsidiaries in an aggregate amount at any time outstanding that, when combined with (x) the aggregate amount of all Restricted Payments made pursuant to </w:t>
      </w:r>
      <w:r>
        <w:rPr>
          <w:rFonts w:ascii="Times New Roman;Times;Serif" w:hAnsi="Times New Roman;Times;Serif"/>
          <w:b w:val="false"/>
          <w:i w:val="false"/>
          <w:caps w:val="false"/>
          <w:smallCaps w:val="false"/>
          <w:sz w:val="20"/>
          <w:u w:val="single"/>
        </w:rPr>
        <w:t>Section 6.06(g)</w:t>
      </w:r>
      <w:r>
        <w:rPr>
          <w:rFonts w:ascii="Times New Roman;Times;Serif" w:hAnsi="Times New Roman;Times;Serif"/>
          <w:b w:val="false"/>
          <w:i w:val="false"/>
          <w:caps w:val="false"/>
          <w:smallCaps w:val="false"/>
          <w:sz w:val="20"/>
        </w:rPr>
        <w:t xml:space="preserve"> and (y) the aggregate amount of all Junior Debt Restricted Payments made pursuant to </w:t>
      </w:r>
      <w:r>
        <w:rPr>
          <w:rFonts w:ascii="Times New Roman;Times;Serif" w:hAnsi="Times New Roman;Times;Serif"/>
          <w:b w:val="false"/>
          <w:i w:val="false"/>
          <w:caps w:val="false"/>
          <w:smallCaps w:val="false"/>
          <w:sz w:val="20"/>
          <w:u w:val="single"/>
        </w:rPr>
        <w:t>Section 6.07(b)</w:t>
      </w:r>
      <w:r>
        <w:rPr>
          <w:rFonts w:ascii="Times New Roman;Times;Serif" w:hAnsi="Times New Roman;Times;Serif"/>
          <w:b w:val="false"/>
          <w:i w:val="false"/>
          <w:caps w:val="false"/>
          <w:smallCaps w:val="false"/>
          <w:sz w:val="20"/>
        </w:rPr>
        <w:t>, would not exceed the greater of $18,600,000 and 20% of Adjusted Consolidated EBITDA for the most recently ended Test Period as of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Investments consisting of transfers of Permitted Receivables Facility Assets or arising as a result of Qualified Receivables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Investments consisting of the licensing or contribution of Intellectual Property pursuant to joint marketing or other similar arrangements with other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to the extent constituting Investments, purchases and acquisitions of inventory, supplies, materials and equipment or purchases of contract rights or licenses or leases of Intellectual Property in each case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Investments, so long as, immediately after giving effect thereto, (i) no Specified Event of Default shall have occurred and be continuing, (ii) Liquidity on a Pro Forma Basis is not less than $50,000,000, and (iii) the Total Net Leverage Ratio on a Pro Forma Basis is not greater than 3.50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Investments in joint ventures in an aggregate outstanding amount (valued at the time of the making thereof, and without giving effect to any write-downs or write-offs thereof) not to exceed at the time made the sum of (X) the greater of (i) $23,300,000 and (ii) 25% of Adjusted Consolidated EBITDA for the most recently ended Test Period as of such time and (Y) an amount equal to any returns (including dividends, interest, distributions, returns of principal, profits on sale, repayments, income and similar amounts) actually received in respect of any such Investment (excluding any returns in excess of the amount originally invested) pursuant to </w:t>
      </w:r>
      <w:r>
        <w:rPr>
          <w:rFonts w:ascii="Times New Roman;Times;Serif" w:hAnsi="Times New Roman;Times;Serif"/>
          <w:b w:val="false"/>
          <w:i w:val="false"/>
          <w:caps w:val="false"/>
          <w:smallCaps w:val="false"/>
          <w:sz w:val="20"/>
          <w:u w:val="single"/>
        </w:rPr>
        <w:t>clause (X)</w:t>
      </w:r>
      <w:r>
        <w:rPr>
          <w:rFonts w:ascii="Times New Roman;Times;Serif" w:hAnsi="Times New Roman;Times;Serif"/>
          <w:b w:val="false"/>
          <w:i w:val="false"/>
          <w:caps w:val="false"/>
          <w:smallCaps w:val="false"/>
          <w:sz w:val="20"/>
        </w:rPr>
        <w:t xml:space="preserve">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Investment pursuant to this </w:t>
      </w:r>
      <w:r>
        <w:rPr>
          <w:rFonts w:ascii="Times New Roman;Times;Serif" w:hAnsi="Times New Roman;Times;Serif"/>
          <w:b w:val="false"/>
          <w:i w:val="false"/>
          <w:caps w:val="false"/>
          <w:smallCaps w:val="false"/>
          <w:sz w:val="20"/>
          <w:u w:val="single"/>
        </w:rPr>
        <w:t>Section 6.04(y)</w:t>
      </w:r>
      <w:r>
        <w:rPr>
          <w:rFonts w:ascii="Times New Roman;Times;Serif" w:hAnsi="Times New Roman;Times;Serif"/>
          <w:b w:val="false"/>
          <w:i w:val="false"/>
          <w:caps w:val="false"/>
          <w:smallCaps w:val="false"/>
          <w:sz w:val="20"/>
        </w:rPr>
        <w:t xml:space="preserve"> is made in any person that was not a Subsidiary on the date on which such Investment was made but becomes a Subsidiary thereafter, then such Investment may, at the option of the Borrower, upon such person becoming a Subsidiary and so long as such person remains a Subsidiary, be deemed to have been made pursuant to </w:t>
      </w:r>
      <w:r>
        <w:rPr>
          <w:rFonts w:ascii="Times New Roman;Times;Serif" w:hAnsi="Times New Roman;Times;Serif"/>
          <w:b w:val="false"/>
          <w:i w:val="false"/>
          <w:caps w:val="false"/>
          <w:smallCaps w:val="false"/>
          <w:sz w:val="20"/>
          <w:u w:val="single"/>
        </w:rPr>
        <w:t>Section 6.04(b)</w:t>
      </w:r>
      <w:r>
        <w:rPr>
          <w:rFonts w:ascii="Times New Roman;Times;Serif" w:hAnsi="Times New Roman;Times;Serif"/>
          <w:b w:val="false"/>
          <w:i w:val="false"/>
          <w:caps w:val="false"/>
          <w:smallCaps w:val="false"/>
          <w:sz w:val="20"/>
        </w:rPr>
        <w:t xml:space="preserve"> (to the extent permitted by the provisions thereof) and not in reliance on this </w:t>
      </w:r>
      <w:r>
        <w:rPr>
          <w:rFonts w:ascii="Times New Roman;Times;Serif" w:hAnsi="Times New Roman;Times;Serif"/>
          <w:b w:val="false"/>
          <w:i w:val="false"/>
          <w:caps w:val="false"/>
          <w:smallCaps w:val="false"/>
          <w:sz w:val="20"/>
          <w:u w:val="single"/>
        </w:rPr>
        <w:t>Section 6.04(y)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Investments in Unrestricted Subsidiaries in an aggregate outstanding amount (valued at the time of the making thereof, and without giving effect to any write-downs or write-offs thereof) not to exceed at the time made the sum of (X) the greater of (i) $14,000,000 and (ii) 15% of Adjusted Consolidated EBITDA for the most recently ended Test Period as of such time and (Y) an amount equal to any returns (including dividends, interest, distributions, returns of principal, profits on sale, repayments, income and similar amounts) actually received in respect of any such Investment (excluding any returns in excess of the amount originally invested) pursuant to </w:t>
      </w:r>
      <w:r>
        <w:rPr>
          <w:rFonts w:ascii="Times New Roman;Times;Serif" w:hAnsi="Times New Roman;Times;Serif"/>
          <w:b w:val="false"/>
          <w:i w:val="false"/>
          <w:caps w:val="false"/>
          <w:smallCaps w:val="false"/>
          <w:sz w:val="20"/>
          <w:u w:val="single"/>
        </w:rPr>
        <w:t>clause (X)</w:t>
      </w:r>
      <w:r>
        <w:rPr>
          <w:rFonts w:ascii="Times New Roman;Times;Serif" w:hAnsi="Times New Roman;Times;Serif"/>
          <w:b w:val="false"/>
          <w:i w:val="false"/>
          <w:caps w:val="false"/>
          <w:smallCaps w:val="false"/>
          <w:sz w:val="20"/>
        </w:rPr>
        <w:t xml:space="preserve">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Investment pursuant to this </w:t>
      </w:r>
      <w:r>
        <w:rPr>
          <w:rFonts w:ascii="Times New Roman;Times;Serif" w:hAnsi="Times New Roman;Times;Serif"/>
          <w:b w:val="false"/>
          <w:i w:val="false"/>
          <w:caps w:val="false"/>
          <w:smallCaps w:val="false"/>
          <w:sz w:val="20"/>
          <w:u w:val="single"/>
        </w:rPr>
        <w:t>Section 6.04(z)</w:t>
      </w:r>
      <w:r>
        <w:rPr>
          <w:rFonts w:ascii="Times New Roman;Times;Serif" w:hAnsi="Times New Roman;Times;Serif"/>
          <w:b w:val="false"/>
          <w:i w:val="false"/>
          <w:caps w:val="false"/>
          <w:smallCaps w:val="false"/>
          <w:sz w:val="20"/>
        </w:rPr>
        <w:t xml:space="preserve"> is made in any person that was not a Subsidiary on the date on which such Investment was made but becomes a Subsidiary thereafter, then such Investment may, at the option of the Borrower, upon such person becoming a Subsidiary and so long as such person remains a Subsidiary, be deemed to have been made pursuant to </w:t>
      </w:r>
      <w:r>
        <w:rPr>
          <w:rFonts w:ascii="Times New Roman;Times;Serif" w:hAnsi="Times New Roman;Times;Serif"/>
          <w:b w:val="false"/>
          <w:i w:val="false"/>
          <w:caps w:val="false"/>
          <w:smallCaps w:val="false"/>
          <w:sz w:val="20"/>
          <w:u w:val="single"/>
        </w:rPr>
        <w:t>Section 6.04(b)</w:t>
      </w:r>
      <w:r>
        <w:rPr>
          <w:rFonts w:ascii="Times New Roman;Times;Serif" w:hAnsi="Times New Roman;Times;Serif"/>
          <w:b w:val="false"/>
          <w:i w:val="false"/>
          <w:caps w:val="false"/>
          <w:smallCaps w:val="false"/>
          <w:sz w:val="20"/>
        </w:rPr>
        <w:t xml:space="preserve"> (to the extent permitted by the provisions thereof) and not in reliance on this </w:t>
      </w:r>
      <w:r>
        <w:rPr>
          <w:rFonts w:ascii="Times New Roman;Times;Serif" w:hAnsi="Times New Roman;Times;Serif"/>
          <w:b w:val="false"/>
          <w:i w:val="false"/>
          <w:caps w:val="false"/>
          <w:smallCaps w:val="false"/>
          <w:sz w:val="20"/>
          <w:u w:val="single"/>
        </w:rPr>
        <w:t>Section 6.04(z)</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Investments in Similar Businesses not to exceed at the time made the sum of (X) the greater of (i) $27,900,000 and (ii) 30% of Adjusted Consolidated EBITDA for the most recently ended Test Period as of such time and (Y) an amount equal to any returns (including dividends, interest, distributions, returns of principal, profits on sale, repayments, income and similar amounts) actually received in respect of any such Investment (excluding any returns in excess of the amount originally invested) pursuant to </w:t>
      </w:r>
      <w:r>
        <w:rPr>
          <w:rFonts w:ascii="Times New Roman;Times;Serif" w:hAnsi="Times New Roman;Times;Serif"/>
          <w:b w:val="false"/>
          <w:i w:val="false"/>
          <w:caps w:val="false"/>
          <w:smallCaps w:val="false"/>
          <w:sz w:val="20"/>
          <w:u w:val="single"/>
        </w:rPr>
        <w:t>clause (X)</w:t>
      </w:r>
      <w:r>
        <w:rPr>
          <w:rFonts w:ascii="Times New Roman;Times;Serif" w:hAnsi="Times New Roman;Times;Serif"/>
          <w:b w:val="false"/>
          <w:i w:val="false"/>
          <w:caps w:val="false"/>
          <w:smallCaps w:val="false"/>
          <w:sz w:val="20"/>
        </w:rPr>
        <w:t xml:space="preserve">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Investment pursuant to this </w:t>
      </w:r>
      <w:r>
        <w:rPr>
          <w:rFonts w:ascii="Times New Roman;Times;Serif" w:hAnsi="Times New Roman;Times;Serif"/>
          <w:b w:val="false"/>
          <w:i w:val="false"/>
          <w:caps w:val="false"/>
          <w:smallCaps w:val="false"/>
          <w:sz w:val="20"/>
          <w:u w:val="single"/>
        </w:rPr>
        <w:t>Section 6.04(aa)</w:t>
      </w:r>
      <w:r>
        <w:rPr>
          <w:rFonts w:ascii="Times New Roman;Times;Serif" w:hAnsi="Times New Roman;Times;Serif"/>
          <w:b w:val="false"/>
          <w:i w:val="false"/>
          <w:caps w:val="false"/>
          <w:smallCaps w:val="false"/>
          <w:sz w:val="20"/>
        </w:rPr>
        <w:t xml:space="preserve"> is made in any person that was not a Subsidiary on the date on which such Investment was made but becomes a Subsidiary thereafter, then such Investment may, at the option of the Borrower, upon such person becoming a Subsidiary and so long as such person remains a Subsidiary, be deemed to have been made pursuant to </w:t>
      </w:r>
      <w:r>
        <w:rPr>
          <w:rFonts w:ascii="Times New Roman;Times;Serif" w:hAnsi="Times New Roman;Times;Serif"/>
          <w:b w:val="false"/>
          <w:i w:val="false"/>
          <w:caps w:val="false"/>
          <w:smallCaps w:val="false"/>
          <w:sz w:val="20"/>
          <w:u w:val="single"/>
        </w:rPr>
        <w:t>Section 6.04(b)</w:t>
      </w:r>
      <w:r>
        <w:rPr>
          <w:rFonts w:ascii="Times New Roman;Times;Serif" w:hAnsi="Times New Roman;Times;Serif"/>
          <w:b w:val="false"/>
          <w:i w:val="false"/>
          <w:caps w:val="false"/>
          <w:smallCaps w:val="false"/>
          <w:sz w:val="20"/>
        </w:rPr>
        <w:t xml:space="preserve"> (to the extent permitted by the provisions thereof) and not in reliance on this </w:t>
      </w:r>
      <w:r>
        <w:rPr>
          <w:rFonts w:ascii="Times New Roman;Times;Serif" w:hAnsi="Times New Roman;Times;Serif"/>
          <w:b w:val="false"/>
          <w:i w:val="false"/>
          <w:caps w:val="false"/>
          <w:smallCaps w:val="false"/>
          <w:sz w:val="20"/>
          <w:u w:val="single"/>
        </w:rPr>
        <w:t>Section 6.04(aa)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Without duplication of amounts provided for in </w:t>
      </w:r>
      <w:r>
        <w:rPr>
          <w:rFonts w:ascii="Times New Roman;Times;Serif" w:hAnsi="Times New Roman;Times;Serif"/>
          <w:b w:val="false"/>
          <w:i w:val="false"/>
          <w:caps w:val="false"/>
          <w:smallCaps w:val="false"/>
          <w:sz w:val="20"/>
          <w:u w:val="single"/>
        </w:rPr>
        <w:t>Section 6.04(t)</w:t>
      </w:r>
      <w:r>
        <w:rPr>
          <w:rFonts w:ascii="Times New Roman;Times;Serif" w:hAnsi="Times New Roman;Times;Serif"/>
          <w:b w:val="false"/>
          <w:i w:val="false"/>
          <w:caps w:val="false"/>
          <w:smallCaps w:val="false"/>
          <w:sz w:val="20"/>
        </w:rPr>
        <w:t xml:space="preserve">, loans and advances to any Parent Entity in lieu of, and not in excess of the amount of (after giving effect to any other loans, advances or Restricted Payments in respect thereof), Restricted Payments to the extent permitted to be made to such Parent Entity in accordance with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Investments consisting of Liens permitted under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and Indebtedness (including guarantees) permitted under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in each case other than by reference to Investments permitted under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Intercompany current liabilities owed to Unrestricted Subsidiaries or joint ventures incurred in the ordinary course of business in connection with the cash management operations of the Borrower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customary performance guarantees by the Borrower or any Loan Party in connection with a Permitted Key Account 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guarantees of the obligations of the Borrower or any other Loan Party under any commercial contract or agreement entered into in the ordinary course of business, including any performance guarantees, completion guarantees, or other similar obligations in connection therewith;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Investments in connection with or pursuant to the City of Conway Bond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determining compliance with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Investment need not be permitted solely by reference to one category of permitted Investments (or any portion thereof) but may be permitted in part under any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that an Investment (or any portion thereof) meets the criteria of one or more of the categories of permitted Investments (or any portion thereof), the Borrower may, in its sole discretion, divide, classify or reclassify such Investment (or any portion thereof) in any manner that complies with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and will be entitled to only include the amount and type of such Investment (or any portion thereof) in one or more (as relevant) of the categories of permitted Investment (or any portion thereof) and such Investment (or any portion thereof) shall be treated as having been made or existing pursuant to only such category or categories (or any portion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Investments described in </w:t>
      </w:r>
      <w:r>
        <w:rPr>
          <w:rFonts w:ascii="Times New Roman;Times;Serif" w:hAnsi="Times New Roman;Times;Serif"/>
          <w:b w:val="false"/>
          <w:i w:val="false"/>
          <w:caps w:val="false"/>
          <w:smallCaps w:val="false"/>
          <w:sz w:val="20"/>
          <w:u w:val="single"/>
        </w:rPr>
        <w:t>Schedule 6.04</w:t>
      </w:r>
      <w:r>
        <w:rPr>
          <w:rFonts w:ascii="Times New Roman;Times;Serif" w:hAnsi="Times New Roman;Times;Serif"/>
          <w:b w:val="false"/>
          <w:i w:val="false"/>
          <w:caps w:val="false"/>
          <w:smallCaps w:val="false"/>
          <w:sz w:val="20"/>
        </w:rPr>
        <w:t xml:space="preserve"> shall be deemed outstanding under </w:t>
      </w:r>
      <w:r>
        <w:rPr>
          <w:rFonts w:ascii="Times New Roman;Times;Serif" w:hAnsi="Times New Roman;Times;Serif"/>
          <w:b w:val="false"/>
          <w:i w:val="false"/>
          <w:caps w:val="false"/>
          <w:smallCaps w:val="false"/>
          <w:sz w:val="20"/>
          <w:u w:val="single"/>
        </w:rPr>
        <w:t>Section 6.04(h)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herein to the contrary, the aggregate amount of Investments by the Borrower and its Subsidiaries in Subsidiaries that are not Loan Parties at any time outstanding (valued at the time of the making thereof, and without giving effect to any write-downs or write-offs thereof) made in reliance on </w:t>
      </w:r>
      <w:r>
        <w:rPr>
          <w:rFonts w:ascii="Times New Roman;Times;Serif" w:hAnsi="Times New Roman;Times;Serif"/>
          <w:b w:val="false"/>
          <w:i w:val="false"/>
          <w:caps w:val="false"/>
          <w:smallCaps w:val="false"/>
          <w:sz w:val="20"/>
          <w:u w:val="single"/>
        </w:rPr>
        <w:t>Sections 6.04(y)</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6.04(aa)</w:t>
      </w:r>
      <w:r>
        <w:rPr>
          <w:rFonts w:ascii="Times New Roman;Times;Serif" w:hAnsi="Times New Roman;Times;Serif"/>
          <w:b w:val="false"/>
          <w:i w:val="false"/>
          <w:caps w:val="false"/>
          <w:smallCaps w:val="false"/>
          <w:sz w:val="20"/>
        </w:rPr>
        <w:t xml:space="preserve"> (in each case, solely to the extent of Investments in Subsidiaries that are not Loan Parties) shall not exceed the greater of (x) $27,900,000 and (y) 30% of Adjusted Consolidated EBITDA for the most recently ended Test Period as of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Investment in any person other than the Borrower or a Guarantor that is otherwise permitted by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may be made through intermediate Investments in Subsidiaries that are not Loan Parties and such intermediate Investments shall be disregarded for purposes of determining the outstanding amount of Investments pursuant to any clause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any Investment made other than in the form of cash or cash equivalents shall be the Fair Market Value thereof valued at the time of the making thereof, and without giving effect to any subsequent write-downs or write-offs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else herein to the contrary, the Borrower shall not, and shall not permit any of its Restricted Subsidiaries to, sell, lease, sublease, license, dispose of or otherwise transfer (including pursuant to an Investment, Restricted Payment or other Disposition) (A) any Material Intellectual Property (other than any non-exclusive lease or sublease of such Material Intellectual Property in the ordinary course of business or any non-exclusive license) that is owned by, or exclusively licensed to, the Borrower or any Restricted Subsidiary to any Unrestricted Subsidiary or any other Subsidiary that is not a Loan Party or (B) any bonds issued under the City of Conway Trust Indentures (or any interest therein) to any person other than a Loan Party, other than upon the redemption, prepayment, retirement or cancellation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     </w:t>
      </w:r>
      <w:r>
        <w:rPr>
          <w:rFonts w:ascii="Times New Roman;Times;Serif" w:hAnsi="Times New Roman;Times;Serif"/>
          <w:b w:val="false"/>
          <w:i w:val="false"/>
          <w:caps w:val="false"/>
          <w:smallCaps w:val="false"/>
          <w:sz w:val="20"/>
          <w:u w:val="single"/>
        </w:rPr>
        <w:t>Mergers, Consolidations, Sales of Assets and Acquisitions</w:t>
      </w:r>
      <w:r>
        <w:rPr>
          <w:rFonts w:ascii="Times New Roman;Times;Serif" w:hAnsi="Times New Roman;Times;Serif"/>
          <w:b w:val="false"/>
          <w:i w:val="false"/>
          <w:caps w:val="false"/>
          <w:smallCaps w:val="false"/>
          <w:sz w:val="20"/>
        </w:rPr>
        <w:t xml:space="preserve">. (x) Merge into, amalgamate with or consolidate with any other person, or permit any other person to merge into, amalgamate with or consolidate with it, or (y) Dispose of (in one transaction or in a series of related transactions) all or any part of its assets (whether now owned or hereafter acquired) having a Fair Market Value in excess of $5,000,000 in a single transaction or a series of related transactions except that this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shall not prohibit: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the purchase and Disposition of inventory, equipment, accounts receivable or other assets in the ordinary course of business (including pursuant to a Permitted Sale Lease-Back Transaction or in connection with a Permitted Key Account Purchase Program) by the Borrower or any Subsidiary or in the conversion of accounts receivable and related assets to notes receivable or dispositions of accounts receivable and related assets in connection with the collection or compromise thereof, (ii) the acquisition or lease (pursuant to an operating lease) of any asset in the ordinary course of business by the Borrower or any Subsidiary or, with respect to operating leases, otherwise for Fair Market Value on market terms (as determined in good faith by the Borrower) or (iii) the Disposition of surplus, obsolete, damaged or worn-out equipment or other property in the ordinary course of business by the Borrower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Dispositions of any physical commodity inventory subject to a physical commodity repurchase agreement in connection with any Indebtedness permitted by </w:t>
      </w:r>
      <w:r>
        <w:rPr>
          <w:rFonts w:ascii="Times New Roman;Times;Serif" w:hAnsi="Times New Roman;Times;Serif"/>
          <w:b w:val="false"/>
          <w:i w:val="false"/>
          <w:caps w:val="false"/>
          <w:smallCaps w:val="false"/>
          <w:sz w:val="20"/>
          <w:u w:val="single"/>
        </w:rPr>
        <w:t>Section 6.01(c)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Dispositions to the Borrower or a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Dispositions by a Loan Party to a Subsidiary that is not a Guarantor in reliance on this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shall be made in compliance with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Dispositions of any property subject to a Permitted Sale Lease-Back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Net Proceeds thereof, if any, are applied in accordance with </w:t>
      </w:r>
      <w:r>
        <w:rPr>
          <w:rFonts w:ascii="Times New Roman;Times;Serif" w:hAnsi="Times New Roman;Times;Serif"/>
          <w:b w:val="false"/>
          <w:i w:val="false"/>
          <w:caps w:val="false"/>
          <w:smallCaps w:val="false"/>
          <w:sz w:val="20"/>
          <w:u w:val="single"/>
        </w:rPr>
        <w:t>Section 2.11(b)</w:t>
      </w:r>
      <w:r>
        <w:rPr>
          <w:rFonts w:ascii="Times New Roman;Times;Serif" w:hAnsi="Times New Roman;Times;Serif"/>
          <w:b w:val="false"/>
          <w:i w:val="false"/>
          <w:caps w:val="false"/>
          <w:smallCaps w:val="false"/>
          <w:sz w:val="20"/>
        </w:rPr>
        <w:t xml:space="preserve"> to the extent required thereby, (ii) any such Dispositions shall comply with the final sentence of this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and (iii) after giving effect to such Disposition and any related transactions, no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Investments permitted by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(other than </w:t>
      </w:r>
      <w:r>
        <w:rPr>
          <w:rFonts w:ascii="Times New Roman;Times;Serif" w:hAnsi="Times New Roman;Times;Serif"/>
          <w:b w:val="false"/>
          <w:i w:val="false"/>
          <w:caps w:val="false"/>
          <w:smallCaps w:val="false"/>
          <w:sz w:val="20"/>
          <w:u w:val="single"/>
        </w:rPr>
        <w:t>Section 6.04(m)(ii)</w:t>
      </w:r>
      <w:r>
        <w:rPr>
          <w:rFonts w:ascii="Times New Roman;Times;Serif" w:hAnsi="Times New Roman;Times;Serif"/>
          <w:b w:val="false"/>
          <w:i w:val="false"/>
          <w:caps w:val="false"/>
          <w:smallCaps w:val="false"/>
          <w:sz w:val="20"/>
        </w:rPr>
        <w:t xml:space="preserve">), Permitted Liens, and Restricted Payments permitted by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discount or sale, in each case without recourse and in the ordinary course of business, of past due receivables arising in the ordinary course of business, but only in connection with the compromise or collection thereof consistent with customary industry practice (and not as part of any bulk sale or financing of receivables);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other Dispositions of assets;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Net Proceeds thereof, if any, are applied in accordance with </w:t>
      </w:r>
      <w:r>
        <w:rPr>
          <w:rFonts w:ascii="Times New Roman;Times;Serif" w:hAnsi="Times New Roman;Times;Serif"/>
          <w:b w:val="false"/>
          <w:i w:val="false"/>
          <w:caps w:val="false"/>
          <w:smallCaps w:val="false"/>
          <w:sz w:val="20"/>
          <w:u w:val="single"/>
        </w:rPr>
        <w:t>Section 2.11(b)</w:t>
      </w:r>
      <w:r>
        <w:rPr>
          <w:rFonts w:ascii="Times New Roman;Times;Serif" w:hAnsi="Times New Roman;Times;Serif"/>
          <w:b w:val="false"/>
          <w:i w:val="false"/>
          <w:caps w:val="false"/>
          <w:smallCaps w:val="false"/>
          <w:sz w:val="20"/>
        </w:rPr>
        <w:t xml:space="preserve"> to the extent required thereby, (ii) any such Dispositions shall comply with the final sentence of this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and (iii) after giving effect to such Disposition and any related transactions, no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Permitted Acquisitions (including any merger, consolidation or amalgamation in order to effect a Permitted Acquisition);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following any such merger, consolidation or amalgamation involving the Borrower, the Borrower is the surviving entity or the requirements of </w:t>
      </w:r>
      <w:r>
        <w:rPr>
          <w:rFonts w:ascii="Times New Roman;Times;Serif" w:hAnsi="Times New Roman;Times;Serif"/>
          <w:b w:val="false"/>
          <w:i w:val="false"/>
          <w:caps w:val="false"/>
          <w:smallCaps w:val="false"/>
          <w:sz w:val="20"/>
          <w:u w:val="single"/>
        </w:rPr>
        <w:t>Section 6.05(n)</w:t>
      </w:r>
      <w:r>
        <w:rPr>
          <w:rFonts w:ascii="Times New Roman;Times;Serif" w:hAnsi="Times New Roman;Times;Serif"/>
          <w:b w:val="false"/>
          <w:i w:val="false"/>
          <w:caps w:val="false"/>
          <w:smallCaps w:val="false"/>
          <w:sz w:val="20"/>
        </w:rPr>
        <w:t> are otherwise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leases, licenses or subleases or sublicenses of any real or personal property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Dispositions of inventory or Dispositions or abandonment of Intellectual Property of the Borrower and its Subsidiaries determined in good faith by the management of the Borrower to be no longer economically practicable to maintain or useful or necessary in the operation of the business of the Borrower or any of the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exchange or swap of assets (other than cash and Permitted Investments) for other assets (other than cash and Permitted Investments) of comparable or greater value or usefulness to the business of the Borrower and the Subsidiaries as a whole, determined in good faith by the management of the Borrower; provided, that (i) the Fair Market Value of any such exchanges or swaps shall not, in the aggregate, exceed $5,000,000 in any fiscal year and (ii) such exchange or swap occurs within ninety (90) days of each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purchase and Disposition (including by capital contribution) of Permitted Receivables Facility Assets including pursuant to Qualified Receivables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Dispositions in connection with or pursuant to the City of Conway Bond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if at the time thereof and immediately after giving effect thereto no Event of Default shall have occurred and be continuing or would result therefrom, any Subsidiary or any other person may be merged, amalgamated or consolidated with or into the Borrower or the Borrower may Dispose of substantially all (as determined by the Borrower) of its assets, or substantially all (as determined by the Borrower) of the stock of its direct subsidiaries to any Subsidiary or any other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a merger, the Borrower shall be the surviving entity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surviving entity is not the Borrower or in the case of such Disposition to any person (such other person, the “</w:t>
      </w:r>
      <w:r>
        <w:rPr>
          <w:rFonts w:ascii="Times New Roman;Times;Serif" w:hAnsi="Times New Roman;Times;Serif"/>
          <w:b w:val="false"/>
          <w:i w:val="false"/>
          <w:caps w:val="false"/>
          <w:smallCaps w:val="false"/>
          <w:sz w:val="20"/>
          <w:u w:val="single"/>
        </w:rPr>
        <w:t>Successor Borrower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Successor Borrower shall be an entity organized or existing under the laws of the United States, any state thereof or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Successor Borrower shall expressly assume all the obligations of the Borrower under this Agreement and the other Loan Documents pursuant to a supplement hereto or thereto in form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each Guarantor, unless it is the other party to such merger, amalgamation, consolidation or Disposition, shall have by a supplement to the Guarantee Agreement, as applicable, confirmed that its guarantee thereunder shall apply to any Successor Borrower’s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each Guarantor, unless it is the other party to such merger, amalgamation, consolidation or Disposition, shall have by a supplement to any applicable Security Document affirmed that its obligations thereunder shall apply to its guarantee as reaffirmed pursuant to the foregoing </w:t>
      </w:r>
      <w:r>
        <w:rPr>
          <w:rFonts w:ascii="Times New Roman;Times;Serif" w:hAnsi="Times New Roman;Times;Serif"/>
          <w:b w:val="false"/>
          <w:i w:val="false"/>
          <w:caps w:val="false"/>
          <w:smallCaps w:val="false"/>
          <w:sz w:val="20"/>
          <w:u w:val="single"/>
        </w:rPr>
        <w:t>clause (3)</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Successor Borrower shall have delivered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 certificate of a Responsible Officer stating that such merger, amalgamation, consolidation or Disposition does not violate this Agreement or any other Loan Document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if requested by the Administrative Agent, an opinion of counsel to the effect that such merger, amalgamation, consolidation or Disposition does not violate this Agreement or any other Loan Document and covering such other matters as are contemplated by the Collateral and Guarantee Requirement or </w:t>
      </w:r>
      <w:r>
        <w:rPr>
          <w:rFonts w:ascii="Times New Roman;Times;Serif" w:hAnsi="Times New Roman;Times;Serif"/>
          <w:b w:val="false"/>
          <w:i w:val="false"/>
          <w:caps w:val="false"/>
          <w:smallCaps w:val="false"/>
          <w:sz w:val="20"/>
          <w:u w:val="single"/>
        </w:rPr>
        <w:t>Section 5.10(f)</w:t>
      </w:r>
      <w:r>
        <w:rPr>
          <w:rFonts w:ascii="Times New Roman;Times;Serif" w:hAnsi="Times New Roman;Times;Serif"/>
          <w:b w:val="false"/>
          <w:i w:val="false"/>
          <w:caps w:val="false"/>
          <w:smallCaps w:val="false"/>
          <w:sz w:val="20"/>
        </w:rPr>
        <w:t> to be covered in opinions of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being understood that if the foregoing are satisfied, the Successor Borrower shall succeed to, and be substituted for, and may exercise every right and power of, the Borrower under this Agreement and the other Loan Documents, with the same effect as if such Successor Borrower had been named as the Borrower herein and therein, and with respect to any such merger, amalgamation, consolidation or Disposition, the entity succeeded as Borrower shall be released from the obligation to pay the principal of and interest on the Loans and all of the Borrower’s other obligations and covenants under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any Subsidiary (other than the Borrower) may merge, amalgamate or consolidate with or into the Borrower or any other Subsidiary or Dispose of all or substantially all of its assets (upon voluntary liquidation or otherwise) to the Borrower or to any other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Dispositions by a Loan Party to a Subsidiary that is not a Guarantor in reliance on this </w:t>
      </w:r>
      <w:r>
        <w:rPr>
          <w:rFonts w:ascii="Times New Roman;Times;Serif" w:hAnsi="Times New Roman;Times;Serif"/>
          <w:b w:val="false"/>
          <w:i w:val="false"/>
          <w:caps w:val="false"/>
          <w:smallCaps w:val="false"/>
          <w:sz w:val="20"/>
          <w:u w:val="single"/>
        </w:rPr>
        <w:t>clause (o)</w:t>
      </w:r>
      <w:r>
        <w:rPr>
          <w:rFonts w:ascii="Times New Roman;Times;Serif" w:hAnsi="Times New Roman;Times;Serif"/>
          <w:b w:val="false"/>
          <w:i w:val="false"/>
          <w:caps w:val="false"/>
          <w:smallCaps w:val="false"/>
          <w:sz w:val="20"/>
        </w:rPr>
        <w:t xml:space="preserve"> shall be made in compliance with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any Subsidiary may liquidate or dissolve if the Borrower determines in good faith that such liquidation or dissolution is in the best interests of the Borrower and is not materially disadvantageous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any Guarantor may merge, amalgamate or consolidate with or into any other person or Dispose of all or substantially all of its assets (upon voluntary liquidation or otherwise) to another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transaction constitutes a sale, Disposition or transfer of the Guarantor or the Disposition of all or substantially all of the assets of the Guarantor (in each case other than to the Borrower or a Subsidiary) to any person not otherwise prohibited by this Agreement and the other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Dispositions by a Loan Party to a Subsidiary that is not a Guarantor in reliance on this </w:t>
      </w:r>
      <w:r>
        <w:rPr>
          <w:rFonts w:ascii="Times New Roman;Times;Serif" w:hAnsi="Times New Roman;Times;Serif"/>
          <w:b w:val="false"/>
          <w:i w:val="false"/>
          <w:caps w:val="false"/>
          <w:smallCaps w:val="false"/>
          <w:sz w:val="20"/>
          <w:u w:val="single"/>
        </w:rPr>
        <w:t>clause (q)</w:t>
      </w:r>
      <w:r>
        <w:rPr>
          <w:rFonts w:ascii="Times New Roman;Times;Serif" w:hAnsi="Times New Roman;Times;Serif"/>
          <w:b w:val="false"/>
          <w:i w:val="false"/>
          <w:caps w:val="false"/>
          <w:smallCaps w:val="false"/>
          <w:sz w:val="20"/>
        </w:rPr>
        <w:t xml:space="preserve"> shall be made in compliance with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any Subsidiary (other than any Loan Party) may merge, amalgamate or consolidate with or into any other person or Dispose of all or substantially all of its assets (upon voluntary liquidation or otherwise) to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(a) any Disposition that is permitted under this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may be effected by way of a merger, amalgamation or consolidation of any Subsidiary of Borrower with any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sentence shall not apply to any Disposition of all or substantially all of the assets of the Borrower and its Subsidiaries, taken as a whole, and (b) the final paragraph of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shall apply to any Disposition otherwise permitted under this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contained in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above, no Disposition of assets under </w:t>
      </w:r>
      <w:r>
        <w:rPr>
          <w:rFonts w:ascii="Times New Roman;Times;Serif" w:hAnsi="Times New Roman;Times;Serif"/>
          <w:b w:val="false"/>
          <w:i w:val="false"/>
          <w:caps w:val="false"/>
          <w:smallCaps w:val="false"/>
          <w:sz w:val="20"/>
          <w:u w:val="single"/>
        </w:rPr>
        <w:t>Section 6.05(d)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shall in each case be permitted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Disposition is for Fair Market Value,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 least 75% of the proceeds of such Disposition (except to Loan Parties) consist of cash or Permitted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provisions of this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shall not apply to any individual transaction or series of related transactions involving assets with a Fair Market Value of less than $5,000,000;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for purposes of this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each of the following shall be deemed to be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amount of any liabilities (as shown on the Borrower’s or such Subsidiary’s most recent balance sheet or in the notes thereto) that are assumed by the transferee of any such assets or are otherwise cancelled in connection with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notes or other obligations or other securities or assets received by the Borrower or such Subsidiary from the transferee that are converted by the Borrower or such Subsidiary into cash within 180 days after receipt thereof (to the extent of the cash received)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Designated Non-Cash Consideration received by the Borrower or any of its Subsidiaries in such Disposition or any series of related Dispositions, having an aggregate Fair Market Value not to exceed, in the aggregate, the greater of $1,000,000 and 1.0% of Consolidated Total Assets when received (with the Fair Market Value of each item of Designated Non-Cash Consideration being measured at the time received and without giving effect to subsequent changes in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     </w:t>
      </w:r>
      <w:r>
        <w:rPr>
          <w:rFonts w:ascii="Times New Roman;Times;Serif" w:hAnsi="Times New Roman;Times;Serif"/>
          <w:b w:val="false"/>
          <w:i w:val="false"/>
          <w:caps w:val="false"/>
          <w:smallCaps w:val="false"/>
          <w:sz w:val="20"/>
          <w:u w:val="single"/>
        </w:rPr>
        <w:t>Restricted Payments</w:t>
      </w:r>
      <w:r>
        <w:rPr>
          <w:rFonts w:ascii="Times New Roman;Times;Serif" w:hAnsi="Times New Roman;Times;Serif"/>
          <w:b w:val="false"/>
          <w:i w:val="false"/>
          <w:caps w:val="false"/>
          <w:smallCaps w:val="false"/>
          <w:sz w:val="20"/>
        </w:rPr>
        <w:t>. (i) Declare or pay any dividend or make any other distribution (by reduction of capital or otherwise), whether in cash, property, securities or a combination thereof, with respect to any of its Equity Interests (other than dividends and distributions on Equity Interests payable solely by the issuance of Qualified Equity Interests of the person declaring, paying or making such dividends or distributions), or (ii) directly or indirectly redeem, purchase, retire or otherwise acquire for value (or permit any Subsidiary to purchase or acquire) any of the Borrower’s Equity Interests or set aside any amount for any such purpose (other than through the issuance of Qualified Equity Interests) (all of the foregoing, “</w:t>
      </w:r>
      <w:r>
        <w:rPr>
          <w:rFonts w:ascii="Times New Roman;Times;Serif" w:hAnsi="Times New Roman;Times;Serif"/>
          <w:b w:val="false"/>
          <w:i w:val="false"/>
          <w:caps w:val="false"/>
          <w:smallCaps w:val="false"/>
          <w:sz w:val="20"/>
          <w:u w:val="single"/>
        </w:rPr>
        <w:t>Restricted Payments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Restricted Payments may be made to the Borrower or any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Restricted Payments made by a non-Wholly Owned Subsidiary to the Borrower or any Subsidiary that is a direct or indirect parent of such Subsidiary must be made on a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basis (or more favorable basis from the perspective of the Borrower or such Subsidiary) based on its ownership interests in such non-Wholly Owned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Restricted Payments may be made by the Borrower to purchase or redeem or otherwise acquire for value the Equity Interests of the Borrower or any Parent Entity (including related stock appreciation rights or similar securities) held by then present or former directors, consultants, officers or employees of the Borrower, any Parent Entity, any of the Subsidiaries of the Borrower or by any Plan or any shareholders’ agreement then in effect upon such person’s death, disability, retirement or termination of employment or under the terms of any such Plan or any other agreement under which such shares of stock or related rights were issued;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amount of such purchases or redemptions under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shall not exceed in any fiscal year the greater of (x) $9,300,000 and (y) 10% of Adjusted Consolidated EBITDA for the most recently ended Test Period as of such time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the amount of net proceeds contributed to the Borrower that were received by the Borrower during such calendar year from sales of Qualified Equity Interests of the Borrower or any Parent Entity to directors, consultants, officers or employees of the Borrower or any Subsidiary in connection with permitted employee compensation and incentive arrangements;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proceeds are not included in any determination of the Available Amount or otherwise applied to increase any basket or exception under this Agreement, (y) the amount of net proceeds of any key-person life insurance policies received by the Borrower (or received by a Parent Entity and contributed to the Borrower) during such calendar year, and (z) permitted employee compensation and incentive arrangements paid in cash in lieu of the issuance of Qualified Equity Interests of the Borrower to directors, consultants, officers or employees of the Borrower any Parent Entity or any Subsidiary (which amounts in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in any given fiscal year may be increased by carrying back amounts then otherwise available in the immediately subsequent fiscal year or, if not used in any given fiscal year, carried forward to any subsequent fiscal year);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cancellation of Indebtedness owing to the Borrower or any Subsidiary from members of management of any Parent Entity, the Borrower or its Subsidiaries in connection with a repurchase of Equity Interests of the Borrower or any Parent Entity will not be deemed to constitute a Restricted Payment for purposes of this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Restricted Payments may be made by the Borrower for repurchases of Equity Interests of the Borrower or any other entity that is a direct or indirect parent of Borrower (a) deemed to occur upon the exercise of stock options, warrants, or similar rights if the Equity Interests represent all or a portion of the exercise price thereof, (b) in connection with the satisfaction of any withholding Tax obligations incurred relating to the vesting or exercise of stock options, warrants, restricted stock units or similar rights or (c) solely to offset the dilution of Holdings’ Equity Interests in the Borrower as a result of the exercise of stock options, warrants, restricted stock units or similar rights after the date hereof and for the purpose of maintaining Tax consolidation with Holdings (as determined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Restricted Payments may be made in an aggregate amount equal to a portion of the Available Amount on the date of such election that the Borrower elects to apply to this </w:t>
      </w:r>
      <w:r>
        <w:rPr>
          <w:rFonts w:ascii="Times New Roman;Times;Serif" w:hAnsi="Times New Roman;Times;Serif"/>
          <w:b w:val="false"/>
          <w:i w:val="false"/>
          <w:caps w:val="false"/>
          <w:smallCaps w:val="false"/>
          <w:sz w:val="20"/>
          <w:u w:val="single"/>
        </w:rPr>
        <w:t>Section 6.06(d)</w:t>
      </w:r>
      <w:r>
        <w:rPr>
          <w:rFonts w:ascii="Times New Roman;Times;Serif" w:hAnsi="Times New Roman;Times;Serif"/>
          <w:b w:val="false"/>
          <w:i w:val="false"/>
          <w:caps w:val="false"/>
          <w:smallCaps w:val="false"/>
          <w:sz w:val="20"/>
        </w:rPr>
        <w:t xml:space="preserve">, so long as, solely in the case of amounts applied pursuant to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of the definition of “Available Amount”, immediately after giving effect thereto, (i) no Event of Default shall have occurred and be continuing and (ii) Total Net Leverage Ratio on a Pro Forma Basis is not greater than 3.00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Restricted Payments may be made to make payments, in cash, in lieu of the issuance of fractional shares, upon the exercise of warrants or upon the conversion or exchange of Equity Interests of any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other Restricted Payments may be made in an aggregate amount that, when combined with (x) the aggregate amount of all Investments at any time outstanding pursuant to </w:t>
      </w:r>
      <w:r>
        <w:rPr>
          <w:rFonts w:ascii="Times New Roman;Times;Serif" w:hAnsi="Times New Roman;Times;Serif"/>
          <w:b w:val="false"/>
          <w:i w:val="false"/>
          <w:caps w:val="false"/>
          <w:smallCaps w:val="false"/>
          <w:sz w:val="20"/>
          <w:u w:val="single"/>
        </w:rPr>
        <w:t>Section 6.04(t)</w:t>
      </w:r>
      <w:r>
        <w:rPr>
          <w:rFonts w:ascii="Times New Roman;Times;Serif" w:hAnsi="Times New Roman;Times;Serif"/>
          <w:b w:val="false"/>
          <w:i w:val="false"/>
          <w:caps w:val="false"/>
          <w:smallCaps w:val="false"/>
          <w:sz w:val="20"/>
        </w:rPr>
        <w:t xml:space="preserve"> and (y) the aggregate amount of all Junior Debt Restricted Payments made pursuant to </w:t>
      </w:r>
      <w:r>
        <w:rPr>
          <w:rFonts w:ascii="Times New Roman;Times;Serif" w:hAnsi="Times New Roman;Times;Serif"/>
          <w:b w:val="false"/>
          <w:i w:val="false"/>
          <w:caps w:val="false"/>
          <w:smallCaps w:val="false"/>
          <w:sz w:val="20"/>
          <w:u w:val="single"/>
        </w:rPr>
        <w:t>Section 6.07(b)</w:t>
      </w:r>
      <w:r>
        <w:rPr>
          <w:rFonts w:ascii="Times New Roman;Times;Serif" w:hAnsi="Times New Roman;Times;Serif"/>
          <w:b w:val="false"/>
          <w:i w:val="false"/>
          <w:caps w:val="false"/>
          <w:smallCaps w:val="false"/>
          <w:sz w:val="20"/>
        </w:rPr>
        <w:t>, would not exceed the greater of $18,600,000 and 20% of Adjusted Consolidated EBITDA for the most recently ended Test Period as of such time when made, so long as, immediately after giving effect thereto, the Secured Net Leverage Ratio on a Pro Forma Basis is not greater than 3.75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additional Restricted Payments, so long as, immediately after giving effect thereto, (i) no Event of Default shall have occurred and be continuing, (ii) Liquidity on a Pro Forma Basis is not less than $50,000,000, and (iii) the Total Net Leverage Ratio on a Pro Forma Basis is not greater than 3.50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additional (non-cash) Restricted Payments may be made in connection with or pursuant to the City of Conway Bond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prepayment, redemption, purchase, defeasance or other satisfaction of any Disqualified Stock or preferred Equity Interests of a Subsidiary (x) existing at the time a person becomes a Subsidiary or (y) assumed in connection with the acquisition of assets, in each case so long as such Indebtedness, Disqualified Stock or preferred Equity Interests was not incurred in contemplation of such person becoming a Subsidiary or such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Borrower and the Subsidiaries may make Restricted Payments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proceeds of which shall be used by any Parent Entity to pay (or to make Restricted Payments to allow any direct or indirect parent of any Parent Entity to pay) (1) its operating expenses incurred in the ordinary course of business and other corporate overhead costs and expenses (including administrative, legal, accounting and similar expenses payable to third parties) that are reasonable and customary and incurred in the ordinary course of business and are attributable to the ownership or operations of the Borrower and the Subsidiaries, (2) any reasonable and customary indemnification claims made by directors or officers of any Parent Entity (or any direct or indirect parent thereof) attributable to the ownership or operations of the Borrower and the Subsidiaries, (3) fees and expenses (x) due and payable by any of the Borrower and the Subsidiaries and (y) otherwise permitted to be paid by the Borrower and the Subsidiaries under this Agreement and (4) payments that would otherwise be permitted to be paid directly by the Borrower or the Subsidiaries pursuant to </w:t>
      </w:r>
      <w:r>
        <w:rPr>
          <w:rFonts w:ascii="Times New Roman;Times;Serif" w:hAnsi="Times New Roman;Times;Serif"/>
          <w:b w:val="false"/>
          <w:i w:val="false"/>
          <w:caps w:val="false"/>
          <w:smallCaps w:val="false"/>
          <w:sz w:val="20"/>
          <w:u w:val="single"/>
        </w:rPr>
        <w:t>Section 5.15(o)</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proceeds of which shall be used by any Parent Entity to pay (or to make Restricted Payments to allow any direct or indirect parent of any Parent Entity to pay) franchise and similar Taxes, and other fees and expenses, required to maintain its corporate existence, to the extent attributable to the ownership or operations of the Borrower and the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with respect to any taxable period (or portion thereof) for which the Borrower and/or any of its Subsidiaries are members of a consolidated, combined, affiliated, unitary or similar income Tax group for U.S. federal and/or applicable state or local income Tax purposes of which a Parent Entity is the common parent, the proceeds of which will be used to pay the U.S. federal and/or state and local income Tax liability, as applicable, of such Parent Entity’s income Tax group that is attributable to the income of the Borrower and/or its Subsidiaries (including Unrestricted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 no such payments with respect to such taxable period shall exceed the amount of such income Tax liability that would have been imposed on the Borrower and/or the applicable Subsidiaries for such taxable period had such entity(ies) filed on a stand-alone basis for all taxable periods ending after the Closing Date, (x) any such payments attributable to an Unrestricted Subsidiary shall be limited to the amount of any cash paid by such Unrestricted Subsidiary to the Borrower or any Restricted Subsidiary for such purpose, (y) such payments shall be reduced by any such income Taxes directly paid or withheld at the level of the Borrower or its Subsidiaries to the extent that such income Taxes directly paid or withheld reduce the U.S. federal and/or state and local income Tax liability of such Parent Entity’s income Tax group and (z) with respect to any taxable period (or portion thereof) ended prior to the Closing Date, payments otherwise permitted pursuant to this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shall be permitted only to the extent relating to Taxes paid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to finance any Investment permitted to be made pursuant to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other than </w:t>
      </w:r>
      <w:r>
        <w:rPr>
          <w:rFonts w:ascii="Times New Roman;Times;Serif" w:hAnsi="Times New Roman;Times;Serif"/>
          <w:b w:val="false"/>
          <w:i w:val="false"/>
          <w:caps w:val="false"/>
          <w:smallCaps w:val="false"/>
          <w:sz w:val="20"/>
          <w:u w:val="single"/>
        </w:rPr>
        <w:t>Section 6.04(bb)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(1) such Restricted Payment shall be made substantially concurrently with the closing of such Investment and (2) the applicable Parent Entity shall, immediately following the closing thereof, cause (x) all property acquired (whether assets or Equity Interests but not including any loans or advances made pursuant to </w:t>
      </w:r>
      <w:r>
        <w:rPr>
          <w:rFonts w:ascii="Times New Roman;Times;Serif" w:hAnsi="Times New Roman;Times;Serif"/>
          <w:b w:val="false"/>
          <w:i w:val="false"/>
          <w:caps w:val="false"/>
          <w:smallCaps w:val="false"/>
          <w:sz w:val="20"/>
          <w:u w:val="single"/>
        </w:rPr>
        <w:t>Section 6.04(e)</w:t>
      </w:r>
      <w:r>
        <w:rPr>
          <w:rFonts w:ascii="Times New Roman;Times;Serif" w:hAnsi="Times New Roman;Times;Serif"/>
          <w:b w:val="false"/>
          <w:i w:val="false"/>
          <w:caps w:val="false"/>
          <w:smallCaps w:val="false"/>
          <w:sz w:val="20"/>
        </w:rPr>
        <w:t xml:space="preserve">) to be contributed to the Borrower or the Subsidiaries or (y) the person formed or acquired to merge into or consolidate with the Borrower or any of the Subsidiaries to the extent such merger, amalgamation or consolidation is permitted in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in order to consummate such Investment, in each case in accordance with the requirements of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proceeds of which shall be used to pay customary salary, bonus and other benefits payable to officers and employees of any Parent Entity to the extent such salaries, bonuses and other benefits are attributable to the ownership or operation of the Borrower and the Subsidiaries;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proceeds of which shall be used by any Parent Entity to pay (or to make Restricted Payments to allow any direct or indirect parent thereof to pay) fees and expenses related to any equity offering, debt offering or similar non-ordinary course transaction not prohibited by this Agreement (whether or not such offering or other transaction is successful), to the extent that the proceeds of such equity offering, debt offering or similar non-ordinary course transaction are contributed (or would be contributed)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redemption, repurchase, retirement or other acquisition of any Equity Interests (“</w:t>
      </w:r>
      <w:r>
        <w:rPr>
          <w:rFonts w:ascii="Times New Roman;Times;Serif" w:hAnsi="Times New Roman;Times;Serif"/>
          <w:b w:val="false"/>
          <w:i w:val="false"/>
          <w:caps w:val="false"/>
          <w:smallCaps w:val="false"/>
          <w:sz w:val="20"/>
          <w:u w:val="single"/>
        </w:rPr>
        <w:t>Retired Capital Stock</w:t>
      </w:r>
      <w:r>
        <w:rPr>
          <w:rFonts w:ascii="Times New Roman;Times;Serif" w:hAnsi="Times New Roman;Times;Serif"/>
          <w:b w:val="false"/>
          <w:i w:val="false"/>
          <w:caps w:val="false"/>
          <w:smallCaps w:val="false"/>
          <w:sz w:val="20"/>
        </w:rPr>
        <w:t>”) of the Borrower or any Parent Entity, or subordinated Indebtedness of the Borrower or any Guarantor, in exchange for, or out of the proceeds of the issuance or sale of, Equity Interests of the Borrower or any Parent Entity or contributions to the equity capital of the Borrower (other than Disqualified Stock) (collectively, including any such contributions, “</w:t>
      </w:r>
      <w:r>
        <w:rPr>
          <w:rFonts w:ascii="Times New Roman;Times;Serif" w:hAnsi="Times New Roman;Times;Serif"/>
          <w:b w:val="false"/>
          <w:i w:val="false"/>
          <w:caps w:val="false"/>
          <w:smallCaps w:val="false"/>
          <w:sz w:val="20"/>
          <w:u w:val="single"/>
        </w:rPr>
        <w:t>Refunding Capital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declaration and payment of accrued dividends on the Retired Capital Stock out of the proceeds of the issuance or sale (other than to a Subsidiary of the Borrower or to an employee stock ownership plan or any trust established by the Borrower or any of its Subsidiaries) of Refunding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if immediately prior to the retirement of the Retired Capital Stock, the declaration and payment of dividends thereon was permitted pursuant to this covenant and has not been made as of such time (the “</w:t>
      </w:r>
      <w:r>
        <w:rPr>
          <w:rFonts w:ascii="Times New Roman;Times;Serif" w:hAnsi="Times New Roman;Times;Serif"/>
          <w:b w:val="false"/>
          <w:i w:val="false"/>
          <w:caps w:val="false"/>
          <w:smallCaps w:val="false"/>
          <w:sz w:val="20"/>
          <w:u w:val="single"/>
        </w:rPr>
        <w:t>Unpaid Amount</w:t>
      </w:r>
      <w:r>
        <w:rPr>
          <w:rFonts w:ascii="Times New Roman;Times;Serif" w:hAnsi="Times New Roman;Times;Serif"/>
          <w:b w:val="false"/>
          <w:i w:val="false"/>
          <w:caps w:val="false"/>
          <w:smallCaps w:val="false"/>
          <w:sz w:val="20"/>
        </w:rPr>
        <w:t>”), the declaration and payment of dividends on the Refunding Capital Stock (other than Refunding Capital Stock the proceeds of which were used to redeem, repurchase, retire or otherwise acquire any Equity Interests of the Borrower or any direct or indirect parent of the Borrower) in an aggregate amount no greater than the Unpaid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Restricted Payments may be made by the Borrower and its Subsidiaries solely for the purpose of paying interest on any Permitted Convertible Notes;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Restricted Payments may be made by the Borrower (i) to fund the Initial Convertible Note Resolution, and (ii) on or prior to the Final Convertible Note Resolution Deadline, so long as no Event of Default has occurred and is continuing or would result therefrom, to redeem, repurchase, defease, or make any other payment on or in connection with any Permitted Convertible 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amount of Restricted Payments made pursuant to this </w:t>
      </w:r>
      <w:r>
        <w:rPr>
          <w:rFonts w:ascii="Times New Roman;Times;Serif" w:hAnsi="Times New Roman;Times;Serif"/>
          <w:b w:val="false"/>
          <w:i w:val="false"/>
          <w:caps w:val="false"/>
          <w:smallCaps w:val="false"/>
          <w:sz w:val="20"/>
          <w:u w:val="single"/>
        </w:rPr>
        <w:t>clause (p)</w:t>
      </w:r>
      <w:r>
        <w:rPr>
          <w:rFonts w:ascii="Times New Roman;Times;Serif" w:hAnsi="Times New Roman;Times;Serif"/>
          <w:b w:val="false"/>
          <w:i w:val="false"/>
          <w:caps w:val="false"/>
          <w:smallCaps w:val="false"/>
          <w:sz w:val="20"/>
        </w:rPr>
        <w:t> shall not exceed $35,000,000.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determining compliance with this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Restricted Payment need not be permitted solely by reference to one category of permitted Restricted Payments (or any portion thereof) but may be permitted in part under any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that a Restricted Payment (or any portion thereof) meets the criteria of one or more of the categories of permitted Restricted Payments (or any portion thereof), the Borrower may, in its sole discretion, divide, classify or reclassify such Restricted Payment (or any portion thereof) in any manner that complies with this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 xml:space="preserve"> and will be entitled to only include the amount and type of such Restricted Payment (or any portion thereof) in one or more (as relevant) of the categories of permitted Restricted Payments (or any portion thereof) and such Restricted Payment (or any portion thereof) shall be treated as having been made or existing pursuant to only such category or categories (or any portion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an Unrestricted Subsidiary may purchase or otherwise acquire Indebtedness or Equity Interests of the Borrower, any Parent Entity or any of the Borrower’s Subsidiaries with value that such Unrestricted Subsidiary has obtained through Investments otherwise permitted under this Agreement and such purchase, acquisition, or transfer will not be deemed to be a “direct or indirect” action by the Borrower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herein to the contrary, the foregoing provisions of this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 xml:space="preserve"> will not prohibit the payment of any Restricted Payment or the consummation of any redemption, purchase, defeasance or other payment within sixty (60) days after the date of declaration thereof or the giving of notice, as applicable, if at the date of declaration or the giving of such notice such payment would have complied with the provisions of this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 xml:space="preserve"> (it being understood that such Restricted Payment shall be deemed to have been made on the date of declaration or notice for purposes of such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the final paragraph of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shall apply to any Restricted Payment otherwise permitted under this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     </w:t>
      </w:r>
      <w:r>
        <w:rPr>
          <w:rFonts w:ascii="Times New Roman;Times;Serif" w:hAnsi="Times New Roman;Times;Serif"/>
          <w:b w:val="false"/>
          <w:i w:val="false"/>
          <w:caps w:val="false"/>
          <w:smallCaps w:val="false"/>
          <w:sz w:val="20"/>
          <w:u w:val="single"/>
        </w:rPr>
        <w:t>Junior Debt Restricted Payments</w:t>
      </w:r>
      <w:r>
        <w:rPr>
          <w:rFonts w:ascii="Times New Roman;Times;Serif" w:hAnsi="Times New Roman;Times;Serif"/>
          <w:b w:val="false"/>
          <w:i w:val="false"/>
          <w:caps w:val="false"/>
          <w:smallCaps w:val="false"/>
          <w:sz w:val="20"/>
        </w:rPr>
        <w:t xml:space="preserve">. Make any Junior Debt Restricted Payment in excess of the greater of (i) $7,000,000 and (ii) 7.5% of Adjusted Consolidated EBITDA for the most recently ended Test Period as of such time in respect of any Junior Financing;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Junior Debt Restricted Payments may be made in an aggregate amount equal to a portion of the Available Amount on the date of such election that the Borrower elects to apply to this </w:t>
      </w:r>
      <w:r>
        <w:rPr>
          <w:rFonts w:ascii="Times New Roman;Times;Serif" w:hAnsi="Times New Roman;Times;Serif"/>
          <w:b w:val="false"/>
          <w:i w:val="false"/>
          <w:caps w:val="false"/>
          <w:smallCaps w:val="false"/>
          <w:sz w:val="20"/>
          <w:u w:val="single"/>
        </w:rPr>
        <w:t>Section 6.07(a)</w:t>
      </w:r>
      <w:r>
        <w:rPr>
          <w:rFonts w:ascii="Times New Roman;Times;Serif" w:hAnsi="Times New Roman;Times;Serif"/>
          <w:b w:val="false"/>
          <w:i w:val="false"/>
          <w:caps w:val="false"/>
          <w:smallCaps w:val="false"/>
          <w:sz w:val="20"/>
        </w:rPr>
        <w:t xml:space="preserve">, so long as, solely in the case of amounts applied pursuant to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of the definition of “Available Amount”, immediately after giving effect thereto (i) no Event of Default shall have occurred and be continuing and (ii) the Total Net Leverage Ratio on a Pro Forma Basis is not greater than 3.00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other Junior Debt Restricted Payments may be made in an aggregate amount that, when combined with (x) the aggregate amount of all Investments at any time outstanding pursuant to </w:t>
      </w:r>
      <w:r>
        <w:rPr>
          <w:rFonts w:ascii="Times New Roman;Times;Serif" w:hAnsi="Times New Roman;Times;Serif"/>
          <w:b w:val="false"/>
          <w:i w:val="false"/>
          <w:caps w:val="false"/>
          <w:smallCaps w:val="false"/>
          <w:sz w:val="20"/>
          <w:u w:val="single"/>
        </w:rPr>
        <w:t>Section 6.04(t)</w:t>
      </w:r>
      <w:r>
        <w:rPr>
          <w:rFonts w:ascii="Times New Roman;Times;Serif" w:hAnsi="Times New Roman;Times;Serif"/>
          <w:b w:val="false"/>
          <w:i w:val="false"/>
          <w:caps w:val="false"/>
          <w:smallCaps w:val="false"/>
          <w:sz w:val="20"/>
        </w:rPr>
        <w:t xml:space="preserve"> and (y) the aggregate amount of all Restricted Payments made pursuant to </w:t>
      </w:r>
      <w:r>
        <w:rPr>
          <w:rFonts w:ascii="Times New Roman;Times;Serif" w:hAnsi="Times New Roman;Times;Serif"/>
          <w:b w:val="false"/>
          <w:i w:val="false"/>
          <w:caps w:val="false"/>
          <w:smallCaps w:val="false"/>
          <w:sz w:val="20"/>
          <w:u w:val="single"/>
        </w:rPr>
        <w:t>Section 6.06(g)</w:t>
      </w:r>
      <w:r>
        <w:rPr>
          <w:rFonts w:ascii="Times New Roman;Times;Serif" w:hAnsi="Times New Roman;Times;Serif"/>
          <w:b w:val="false"/>
          <w:i w:val="false"/>
          <w:caps w:val="false"/>
          <w:smallCaps w:val="false"/>
          <w:sz w:val="20"/>
        </w:rPr>
        <w:t>, would not exceed the greater of $18,600,000 and 20% of Adjusted Consolidated EBITDA for the most recently ended Test Period as of such time when made, so long as, immediately after giving effect thereto, the Secured Net Leverage Ratio on a Pro Forma Basis is not greater than 3.75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additional Junior Debt Restricted Payments, so long as immediately after giving effect thereto, (i) no Event of Default shall have occurred and be continuing, (ii) Liquidity on a Pro Forma Basis is not less than $50,000,000, and (iii) the Total Net Leverage Ratio on a Pro Forma Basis is not greater than 3.50 to 1.00;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Junior Debt Restricted Payments in connection with or pursuant to the City of Conway Bond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determining compliance with this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Junior Debt Restricted Payment need not be permitted solely by reference to one category of permitted Junior Debt Restricted Payments (or any portion thereof), but may be permitted in part under any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that a Junior Debt Restricted Payment (or any portion thereof) meets the criteria of one or more of the categories of permitted Junior Debt Restricted Payments (or any portion thereof), the Borrower may, in its sole discretion, divide, classify or reclassify such Junior Debt Restricted Payment (or any portion thereof) in any manner that complies with this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xml:space="preserve"> and will be entitled to only include the amount and type of such Junior Debt Restricted Payment (or any portion thereof) in one or more (as relevant) of the categories of permitted Junior Debt Restricted Payments (or any portion thereof) and such Junior Debt Restricted Payment (or any portion thereof) shall be treated as having been made or existing pursuant to only such category or categories (or any portion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     </w:t>
      </w:r>
      <w:r>
        <w:rPr>
          <w:rFonts w:ascii="Times New Roman;Times;Serif" w:hAnsi="Times New Roman;Times;Serif"/>
          <w:b w:val="false"/>
          <w:i w:val="false"/>
          <w:caps w:val="false"/>
          <w:smallCaps w:val="false"/>
          <w:sz w:val="20"/>
          <w:u w:val="single"/>
        </w:rPr>
        <w:t>Restrictions on Subsidiary Distributions and Negative Pledge Clauses</w:t>
      </w:r>
      <w:r>
        <w:rPr>
          <w:rFonts w:ascii="Times New Roman;Times;Serif" w:hAnsi="Times New Roman;Times;Serif"/>
          <w:b w:val="false"/>
          <w:i w:val="false"/>
          <w:caps w:val="false"/>
          <w:smallCaps w:val="false"/>
          <w:sz w:val="20"/>
        </w:rPr>
        <w:t>. Permit the Borrower or any Subsidiary to enter into any agreement or instrument that by its terms restricts (A) the payment of dividends or other distributions or the making of cash advances to the Borrower or any Subsidiary that is a direct or indirect parent of such Subsidiary or (B) the granting of Liens by the Borrower or any Guarantor pursuant to the Security Documents, in each case other than those arising under any Loan Document, except, in each case, restrictions existing by reason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restrictions imposed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contractual encumbrances or restrictions in effect on the Closing Date under Indebtedness existing on the Closing Date and set forth on </w:t>
      </w:r>
      <w:r>
        <w:rPr>
          <w:rFonts w:ascii="Times New Roman;Times;Serif" w:hAnsi="Times New Roman;Times;Serif"/>
          <w:b w:val="false"/>
          <w:i w:val="false"/>
          <w:caps w:val="false"/>
          <w:smallCaps w:val="false"/>
          <w:sz w:val="20"/>
          <w:u w:val="single"/>
        </w:rPr>
        <w:t>Schedule 6.01</w:t>
      </w:r>
      <w:r>
        <w:rPr>
          <w:rFonts w:ascii="Times New Roman;Times;Serif" w:hAnsi="Times New Roman;Times;Serif"/>
          <w:b w:val="false"/>
          <w:i w:val="false"/>
          <w:caps w:val="false"/>
          <w:smallCaps w:val="false"/>
          <w:sz w:val="20"/>
        </w:rPr>
        <w:t xml:space="preserve"> or contained in any Indebtedness outstanding pursuant to </w:t>
      </w:r>
      <w:r>
        <w:rPr>
          <w:rFonts w:ascii="Times New Roman;Times;Serif" w:hAnsi="Times New Roman;Times;Serif"/>
          <w:b w:val="false"/>
          <w:i w:val="false"/>
          <w:caps w:val="false"/>
          <w:smallCaps w:val="false"/>
          <w:sz w:val="20"/>
          <w:u w:val="single"/>
        </w:rPr>
        <w:t>Section 6.01(z)</w:t>
      </w:r>
      <w:r>
        <w:rPr>
          <w:rFonts w:ascii="Times New Roman;Times;Serif" w:hAnsi="Times New Roman;Times;Serif"/>
          <w:b w:val="false"/>
          <w:i w:val="false"/>
          <w:caps w:val="false"/>
          <w:smallCaps w:val="false"/>
          <w:sz w:val="20"/>
        </w:rPr>
        <w:t>, or any agreements related to any Permitted Refinancing Indebtedness in respect of any such Indebtedness that does not materially expand the scope of any such encumbrance or restriction (as determined in good faith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restriction on a Subsidiary imposed pursuant to an agreement entered into for the sale or disposition of the Equity Interests or assets of a Subsidiary pending the closing of such sale or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customary provisions in joint venture agreements and other similar agreements applicable to joint ventures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restrictions imposed by any agreement relating to secured Indebtedness permitted by this Agreement to the extent that such restrictions apply only to the specific property or assets securing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restrictions imposed by any agreement relating to Indebtedness incurred pursuant to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or Permitted Refinancing Indebtedness in respect thereof, to the extent such restrictions are not materially more restrictive, taken as a whole, than the restrictions contained in this Agreement (in each case, as determined in good faith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customary provisions contained in leases or licenses of Intellectual Property and other similar agreements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customary provisions restricting subletting or assignment of any lease governing a leasehold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customary provisions restricting assignment, mortgaging or hypothecation of any agreement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customary restrictions and conditions contained in any agreement relating to the sale, transfer, lease or other disposition of any asset permitted under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pending the consummation of such sale, transfer, lease or other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Permitted Liens and customary restrictions and conditions contained in the document relating thereto, so long as (1) such restrictions or conditions relate only to the specific asset subject to such Lien, and (2) such restrictions and conditions are not created for the purpose of avoiding the restrictions imposed by this </w:t>
      </w:r>
      <w:r>
        <w:rPr>
          <w:rFonts w:ascii="Times New Roman;Times;Serif" w:hAnsi="Times New Roman;Times;Serif"/>
          <w:b w:val="false"/>
          <w:i w:val="false"/>
          <w:caps w:val="false"/>
          <w:smallCaps w:val="false"/>
          <w:sz w:val="20"/>
          <w:u w:val="single"/>
        </w:rPr>
        <w:t>Section 6.08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customary net worth provisions contained in Real Property leases entered into by Subsidiaries, so long as the Borrower has determined in good faith that such net worth provisions would not reasonably be expected to impair the ability of the Borrower and its Subsidiaries to meet their ongoing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 agreement in effect at the time a subsidiary becomes a Subsidiary, so long as such agreement was not entered into in contemplation of such person becoming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restrictions in agreements representing Indebtedness permitted under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of a Subsidiary that is not a Guarantor that apply only to such Subsidiary and its Subsidiaries that are not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customary restrictions contained in leases, subleases, licenses or Equity Interests or asset sale agreements otherwise permitted hereby as long as such restrictions relate to the Equity Interests and assets subject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restrictions on cash or other deposits imposed by customers under contracts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restrictions contained in any Permitted Receivables Facility Documents with respect to any Receivables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any encumbrances or restrictions of the type referred to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above imposed by any other instrument or agreement entered into after the Closing Date that contains encumbrances and restrictions that, as determined by the Borrower in good faith, will not materially adversely affect the Borrower’s ability to make payments on the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any restrictions contained in agreements entered into in connection with or pursuant to the City of Conway Bond Transactions (including for the avoidance of doubt, the Conway Lease Agreements and City of Conway Trust Indentures);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any encumbrances or restrictions of the type referred to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imposed by any amendments, modifications, restatements, renewals, increases, supplements, refundings, replacements or refinancings of or similar arrangements to the contracts, instruments or obligations referred to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(s)</w:t>
      </w:r>
      <w:r>
        <w:rPr>
          <w:rFonts w:ascii="Times New Roman;Times;Serif" w:hAnsi="Times New Roman;Times;Serif"/>
          <w:b w:val="false"/>
          <w:i w:val="false"/>
          <w:caps w:val="false"/>
          <w:smallCaps w:val="false"/>
          <w:sz w:val="20"/>
        </w:rPr>
        <w:t xml:space="preserve">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amendments, modifications, restatements, renewals, increases, supplements, refundings, replacements, refinancings or similar arrangements are, in the good faith judgment of the Borrower, no more restrictive with respect to such dividend and other payment restrictions than those contained in the dividend or other payment restrictions as contemplated by such provisions prior to such amendment, modification, restatement, renewal, increase, supplement, refunding, replacement, refinancing or similar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     </w:t>
      </w:r>
      <w:r>
        <w:rPr>
          <w:rFonts w:ascii="Times New Roman;Times;Serif" w:hAnsi="Times New Roman;Times;Serif"/>
          <w:b w:val="false"/>
          <w:i w:val="false"/>
          <w:caps w:val="false"/>
          <w:smallCaps w:val="false"/>
          <w:sz w:val="20"/>
          <w:u w:val="single"/>
        </w:rPr>
        <w:t>Financial 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Secured Net Leverage Ratio</w:t>
      </w:r>
      <w:r>
        <w:rPr>
          <w:rFonts w:ascii="Times New Roman;Times;Serif" w:hAnsi="Times New Roman;Times;Serif"/>
          <w:b w:val="false"/>
          <w:i w:val="false"/>
          <w:caps w:val="false"/>
          <w:smallCaps w:val="false"/>
          <w:sz w:val="20"/>
        </w:rPr>
        <w:t xml:space="preserve">. Permit the Secured Net Leverage Ratio as of the last day of any Test Period (commencing with the Test Period ending on the last day of the Test Period ending on December 31, 2026) to be greater than (i) in the case of any Test Period ending on or prior to June 30, 2027, 4.50 to 1.00, (ii) in the case of any Test Period ending after June 30, 2027 and on or prior to June 30, 2028, 4.25 to 1.00, and (iii) in the case of any Test Period ending after June 30, 2028, 4.00 to 1.00;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Borrower may elect (the “</w:t>
      </w:r>
      <w:r>
        <w:rPr>
          <w:rFonts w:ascii="Times New Roman;Times;Serif" w:hAnsi="Times New Roman;Times;Serif"/>
          <w:b w:val="false"/>
          <w:i w:val="false"/>
          <w:caps w:val="false"/>
          <w:smallCaps w:val="false"/>
          <w:sz w:val="20"/>
          <w:u w:val="single"/>
        </w:rPr>
        <w:t>Step-Up Election</w:t>
      </w:r>
      <w:r>
        <w:rPr>
          <w:rFonts w:ascii="Times New Roman;Times;Serif" w:hAnsi="Times New Roman;Times;Serif"/>
          <w:b w:val="false"/>
          <w:i w:val="false"/>
          <w:caps w:val="false"/>
          <w:smallCaps w:val="false"/>
          <w:sz w:val="20"/>
        </w:rPr>
        <w:t>”) to increase the maximum Secured Net Leverage Ratio permitted hereunder to the lesser of (x) 0.50x greater than the maximum Secured Net Leverage Ratio permitted hereunder at such time and (y) 4.50 to 1.00, from the date of a specified Permitted Acquisition until (and including) the last day of the fourth full fiscal quarter immediately following the consummation of such specified Permitted Acquisition by providing a written notice to the Administrative Agent of such Step-Up Election prior to the last day of the first Test Period for which the Step-Up Election is to take effect (this sentence, the “</w:t>
      </w:r>
      <w:r>
        <w:rPr>
          <w:rFonts w:ascii="Times New Roman;Times;Serif" w:hAnsi="Times New Roman;Times;Serif"/>
          <w:b w:val="false"/>
          <w:i w:val="false"/>
          <w:caps w:val="false"/>
          <w:smallCaps w:val="false"/>
          <w:sz w:val="20"/>
          <w:u w:val="single"/>
        </w:rPr>
        <w:t>Secured Net Leverage Ratio Financial Covenant</w:t>
      </w:r>
      <w:r>
        <w:rPr>
          <w:rFonts w:ascii="Times New Roman;Times;Serif" w:hAnsi="Times New Roman;Times;Serif"/>
          <w:b w:val="false"/>
          <w:i w:val="false"/>
          <w:caps w:val="false"/>
          <w:smallCaps w:val="false"/>
          <w:sz w:val="20"/>
        </w:rPr>
        <w:t>”). The Borrower may make no more than two Step-Up Elections. Upon the expiration of a Step-Up Election, the maximum Secured Net Leverage Ratio permitted under the Secured Net Leverage Ratio Financial Covenant shall revert to the applicable Secured Net Leverage Ratio for such Test Period set forth above until the Borrower makes another Step-Up Election,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Fixed Charge Coverage Ratio</w:t>
      </w:r>
      <w:r>
        <w:rPr>
          <w:rFonts w:ascii="Times New Roman;Times;Serif" w:hAnsi="Times New Roman;Times;Serif"/>
          <w:b w:val="false"/>
          <w:i w:val="false"/>
          <w:caps w:val="false"/>
          <w:smallCaps w:val="false"/>
          <w:sz w:val="20"/>
        </w:rPr>
        <w:t>. Permit the Fixed Charge Coverage Ratio as of the last day of any Test Period (commencing with the Test Period ending on the last day of the Test Period ending on December 31, 2026) to be less than 1.20 to 1.00 (this sentence, the “</w:t>
      </w:r>
      <w:r>
        <w:rPr>
          <w:rFonts w:ascii="Times New Roman;Times;Serif" w:hAnsi="Times New Roman;Times;Serif"/>
          <w:b w:val="false"/>
          <w:i w:val="false"/>
          <w:caps w:val="false"/>
          <w:smallCaps w:val="false"/>
          <w:sz w:val="20"/>
          <w:u w:val="single"/>
        </w:rPr>
        <w:t>Fixed Charge Coverage Ratio Financial Covenant</w:t>
      </w:r>
      <w:r>
        <w:rPr>
          <w:rFonts w:ascii="Times New Roman;Times;Serif" w:hAnsi="Times New Roman;Times;Serif"/>
          <w:b w:val="false"/>
          <w:i w:val="false"/>
          <w:caps w:val="false"/>
          <w:smallCaps w:val="false"/>
          <w:sz w:val="20"/>
        </w:rPr>
        <w:t>” and, together with the Secured Net Leverage Ratio Financial Covenant, the “</w:t>
      </w:r>
      <w:r>
        <w:rPr>
          <w:rFonts w:ascii="Times New Roman;Times;Serif" w:hAnsi="Times New Roman;Times;Serif"/>
          <w:b w:val="false"/>
          <w:i w:val="false"/>
          <w:caps w:val="false"/>
          <w:smallCaps w:val="false"/>
          <w:sz w:val="20"/>
          <w:u w:val="single"/>
        </w:rPr>
        <w:t>Financial 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     </w:t>
      </w:r>
      <w:r>
        <w:rPr>
          <w:rFonts w:ascii="Times New Roman;Times;Serif" w:hAnsi="Times New Roman;Times;Serif"/>
          <w:b w:val="false"/>
          <w:i w:val="false"/>
          <w:caps w:val="false"/>
          <w:smallCaps w:val="false"/>
          <w:sz w:val="20"/>
          <w:u w:val="single"/>
        </w:rPr>
        <w:t>Limitations on Holdings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Holdings will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 any assets other than: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Equity Interests of (x) the Borrower (and/or intercompany advances to the Borrower), (y) Westrock Coffee International, LLC (or a successor thereof) or (z) any other subsidiary that would otherwise qualify as an “Excluded Subsidiary” or in each case other assets incidental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assets, properties or rights that are not capable of being sold, assigned, transferred or conveyed to the Borrower without the consent of any other Person, or if such assignment or attempted assignment would constitute a breach thereof, or a violation of any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agreements relating to the issuance, sale, purchase, repurchase or registration of securities of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minute books and other corporate books and records of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assets maintained on a temporary or pass through basis that are held for subsequent payment of dividends or other payments not prohibited by this Agreement for contribution to the Borrower,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other miscellaneous non-material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have any liabilities other than: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liabilities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Tax liabilities arising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Guarantee by Holdings of (x) any Indebtedness that may be incurred, created, assumed or permitted to exist by the Borrower or any of its Subsidiaries under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or (y) any obligations of the Borrower or any of its Subsidiaries pursuant to or arising out of any Permitted Supplier Receivables Sale Program or any Permitted Key Account 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Indebtedness of Holdings pursuant to the Permitted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liabilities that are incidental to being a publicly traded corporation including liabilities associated with common and preferred equity, employment contracts, employee benefit matters, indemnification obligations pursuant to purchase and sale agreements, banker engagement letters in connection with transactions permitted by this Agreement and legacy liabilities (if any) arising pursuant to contracts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corporate, administrative and operating expenses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nonconsensual obligations imposed by operation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liabilities under any contracts or agreements described in </w:t>
      </w:r>
      <w:r>
        <w:rPr>
          <w:rFonts w:ascii="Times New Roman;Times;Serif" w:hAnsi="Times New Roman;Times;Serif"/>
          <w:b w:val="false"/>
          <w:i w:val="false"/>
          <w:caps w:val="false"/>
          <w:smallCaps w:val="false"/>
          <w:sz w:val="20"/>
          <w:u w:val="single"/>
        </w:rPr>
        <w:t>clauses (a)(ii)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Guarantees by Holdings of the obligations of the Borrower or any Restricted Subsidiary under any commercial contract or agreement entered into in the ordinary course of business, including any performance guarantees, completion guarantees, or other similar obligations in connection therewith;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Guarantees shall not include Guarantees of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Series A Convertible Preferred Stock of Holdings outstanding on the Closing Date, on the terms in effect on the Closing Date (or as amended in a manner not materially adverse to the Lenders);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other obligations not to exceed $5,000,000 individually or in the aggregate;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engage in any activities or business other than (i) issuing shares of its own Qualified Equity Interests, (ii) holding the assets and incurring the liabilities described in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and activities incidental and related thereto or (iii) making payments, dividends, distributions, issuances or other activities not prohibited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notwithstanding anything herein to the contrary, nothing in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shall prohibit any Subsidiary of Holdings (other than the Borrower or any of its Subsidiaries unless the Borrower or such Subsidiary of the Borrower is otherwise so permitted by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from merging, amalgamating or consolidating with or into Holdings or any Subsidiary of Holdings or Disposing of all or substantially all of its assets (upon voluntary liquidation or otherwise) to Holdings or any Subsidiary of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In case of the happening of any of the following events (each, an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representation or warranty made or deemed made by the Borrower or any Guarantor herein or in any other Loan Document or any certificate or document delivered pursuant hereto or thereto shall prove to have been false or misleading in any material respect when so made or deemed made and, to the extent capable of being cured, including by a restatement of any relevant financial statements, such false or misleading representation or warranty remains incorrect for a period of thirty (30) days after notice thereof from the Administrative Agent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shall be made in the payment of any principal of any Loan or any reimbursement amount under any Letter of Credit when and as the same shall become due and payable, whether at the due date thereof or at a date fixed for prepayment thereof or by acceleration thereof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default shall be made in the payment of any interest on any Loan or in the payment of any other amount (other than an amount referred to in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above) due under any Loan Document, when and as the same shall become due and payable, and such default shall continue unremedied for a period of five (5)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default shall be made in the due observance or performance by the Borrower or Holdings of any covenant, condition or agreement contained in, </w:t>
      </w:r>
      <w:r>
        <w:rPr>
          <w:rFonts w:ascii="Times New Roman;Times;Serif" w:hAnsi="Times New Roman;Times;Serif"/>
          <w:b w:val="false"/>
          <w:i w:val="false"/>
          <w:caps w:val="false"/>
          <w:smallCaps w:val="false"/>
          <w:sz w:val="20"/>
          <w:u w:val="single"/>
        </w:rPr>
        <w:t>Section 5.01(a)</w:t>
      </w:r>
      <w:r>
        <w:rPr>
          <w:rFonts w:ascii="Times New Roman;Times;Serif" w:hAnsi="Times New Roman;Times;Serif"/>
          <w:b w:val="false"/>
          <w:i w:val="false"/>
          <w:caps w:val="false"/>
          <w:smallCaps w:val="false"/>
          <w:sz w:val="20"/>
        </w:rPr>
        <w:t xml:space="preserve"> (solely with respect to the Borrower), </w:t>
      </w:r>
      <w:r>
        <w:rPr>
          <w:rFonts w:ascii="Times New Roman;Times;Serif" w:hAnsi="Times New Roman;Times;Serif"/>
          <w:b w:val="false"/>
          <w:i w:val="false"/>
          <w:caps w:val="false"/>
          <w:smallCaps w:val="false"/>
          <w:sz w:val="20"/>
          <w:u w:val="single"/>
        </w:rPr>
        <w:t>5.05(a)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5.08</w:t>
      </w:r>
      <w:r>
        <w:rPr>
          <w:rFonts w:ascii="Times New Roman;Times;Serif" w:hAnsi="Times New Roman;Times;Serif"/>
          <w:b w:val="false"/>
          <w:i w:val="false"/>
          <w:caps w:val="false"/>
          <w:smallCaps w:val="false"/>
          <w:sz w:val="20"/>
        </w:rPr>
        <w:t xml:space="preserve">, or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default shall be made in the due observance or performance by the Borrower or any of the Guarantors of any covenant, condition or agreement contained in any Loan Document (other than those specified in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above) and such default shall continue unremedied for a period of thirty (30) days after notice thereof from the Administrative Agent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event or condition occurs that (x) results in any Material Indebtedness becoming due prior to its scheduled maturity or (y) enables or permits (with all applicable grace periods having expired) the holder or holders of any Material Indebtedness or any trustee or agent on its or their behalf to cause any such Material Indebtedness to become due, or to require the prepayment, repurchase, redemption or defeasance thereof, prior to its scheduled maturity, in each case without such Material Indebtedness having been discharged;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subclause (i)</w:t>
      </w:r>
      <w:r>
        <w:rPr>
          <w:rFonts w:ascii="Times New Roman;Times;Serif" w:hAnsi="Times New Roman;Times;Serif"/>
          <w:b w:val="false"/>
          <w:i w:val="false"/>
          <w:caps w:val="false"/>
          <w:smallCaps w:val="false"/>
          <w:sz w:val="20"/>
        </w:rPr>
        <w:t> shall not apply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secured Indebtedness that becomes due as a result of a disposition, transfer, condemnation, insured loss or similar event with respect to the property or assets securing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termination events or similar events occurring under any Hedging Agreement that constitutes Material Indebtedness (other than at the stated final maturity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breach or default that is (1) remedied by the Borrower, Holdings or the applicable Subsidiary or (2) waived (including in the form of an amendment) by the required holders of the applicable item of Indebtedness, in each case, prior to the acceleration of Loans and Commitments pursuant to this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customary offer to repurchase provisions upon an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customary debt and equity proceeds prepayment requirements contained in any bridge or other interim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Indebtedness of any person assumed in connection with the acquisition of such person to the extent that such Indebtedness is repaid as required by the terms thereof as a result of the acquisition of such person,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redemption of any Indebtedness incurred to finance an acquisition pursuant to any special mandatory redemption feature that is triggered as a result of the failure of such acquisition to occur;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Holdings, the Borrower, or any of the Borrower’s Subsidiaries shall fail to pay the principal of any Material Indebtedness at the stated final maturity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there shall have occurred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 involuntary proceeding shall be commenced or an involuntary petition shall be filed in a court of competent jurisdiction seeking: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relief in respect of the Borrower, Holdings or any Material Subsidiary of the Borrower, or of a substantial part of the property or assets of the Borrower, Holdings or any Material Subsidiary of the Borrower, under the Bankruptcy Code or any other federal, state or foreign bankruptcy, insolvency, receivership or any other Debtor Relief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appointment of a receiver, trustee, custodian, sequestrator, conservator, examiner, liquidator or similar official for the Borrower, Holdings or any Material Subsidiary of the Borrower or for a substantial part of the property or assets of the Borrower, Holdings or any Material Subsidiary of the Borrower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winding-up, liquidation, reorganization, dissolution, compromise, arrangement or other relief of the Borrower, Holdings or any Material Subsidiary of the Borrower (except in a transaction permitted hereunder); and such proceeding or petition shall continue undismissed for sixty (60) days or an order or decree approving or ordering any of the foregoing shall be entered;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Holdings or any Material Subsidiary of the Borrower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voluntarily commence any proceeding or file any petition seeking relief under the Bankruptcy Code, as now constituted or hereafter amended, or any other federal, state or foreign bankruptcy, insolvency, receivership or any other Debtor Relief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consent to the institution of, or fail to contest in a timely and appropriate manner, any proceeding or the filing of any petition described in </w:t>
      </w:r>
      <w:r>
        <w:rPr>
          <w:rFonts w:ascii="Times New Roman;Times;Serif" w:hAnsi="Times New Roman;Times;Serif"/>
          <w:b w:val="false"/>
          <w:i w:val="false"/>
          <w:caps w:val="false"/>
          <w:smallCaps w:val="false"/>
          <w:sz w:val="20"/>
          <w:u w:val="single"/>
        </w:rPr>
        <w:t>clause (h)</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apply for or consent to the appointment of a receiver, trustee, custodian, sequestrator, conservator, examiner, liquidator or similar official for the Borrower, Holdings or any Material Subsidiary of the Borrower or for a substantial part of the property or assets of the Borrower, Holdings or any Material Subsidiary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(iv)           file an answer admitting the material allegations of a petition filed against it in any such proceeding,</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            make a general assignment for the benefit of creditors or</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(vi)           become unable or fail generally to pay its debts as they become due;</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(j)            the failure by the Borrower, Holdings or any Material Subsidiary of the Borrower to pay one or more final judgments aggregating in excess of the greater of (x) $9,300,000 and (y) 10% of Adjusted Consolidated EBITDA for the most recently ended Test Period as of such time, which judgments are not discharged or effectively waived or stayed for a period of sixty (60) consecutive days, or any action shall be legally taken by a judgment creditor to attach or levy upon assets or properties of the Borrower, Holdings or any Material Subsidiary of the Borrower to enforce any such judgment;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(k)            (i) an ERISA Event occurs that has resulted or would reasonably be expected to result in liability of the Borrower or any Subsidiary or any ERISA Affiliate under Title IV of ERISA in an aggregate amount that would reasonably be expected to result in a Material Adverse Effect or (ii) any of the Borrower or any Subsidiary or any ERISA Affiliate fails to pay when due, after the expiration of any applicable grace period, any installment payment with respect to its Withdrawal Liability under Section 4201 of ERISA under a Multiemployer Plan in an aggregate amount that would reasonably be expected to have a Material Adverse Effect;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(l)            (i) any security interest purported to be created by any Security Document and to extend to assets that constitute a material portion of the Collateral shall cease to be, or shall be asserted in writing by the Borrower or any other Loan Party not to be, a valid and perfected security interest (perfected as or having the priority required by this Agreement or the relevant Security Document and subject to such limitations and restrictions as are set forth herein and therein) in the securities, assets or properties covered thereby, except to the extent that any such loss of perfection or priority results from the limitations of foreign laws, rules and regulations as they apply to pledges of Equity Interests in Foreign Subsidiaries (other than Foreign Subsidiaries that are Loan Parties) or the application thereof, or from the Collateral Agent no longer maintaining possession of certificates actually delivered to it representing securities pledged under the Collateral Agreement or any Uniform Commercial Code financing statement having lapsed as a result of a Uniform Commercial Code continuation statements not having been filed in a timely manner (so long as such failure does not result from the breach or non-compliance with the Loan Documents by any Loan Party) or (ii) a material portion of the Guarantees pursuant to the Loan Documents by the Guarantors guaranteeing the Obligations, shall cease to be in full force and effect (other than in accordance with the terms thereof), or shall be asserted in writing by the Borrower or any Guarantor not to be in effect or not to be legal, valid and binding obligations (other than in accordance with the terms thereof);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no Event of Default shall occur under this </w:t>
      </w:r>
      <w:r>
        <w:rPr>
          <w:rFonts w:ascii="Times New Roman;Times;Serif" w:hAnsi="Times New Roman;Times;Serif"/>
          <w:b w:val="false"/>
          <w:i w:val="false"/>
          <w:caps w:val="false"/>
          <w:smallCaps w:val="false"/>
          <w:color w:val="000000"/>
          <w:sz w:val="20"/>
          <w:u w:val="single"/>
        </w:rPr>
        <w:t>Section 7.01(l)</w:t>
      </w:r>
      <w:r>
        <w:rPr>
          <w:rFonts w:ascii="Times New Roman;Times;Serif" w:hAnsi="Times New Roman;Times;Serif"/>
          <w:b w:val="false"/>
          <w:i w:val="false"/>
          <w:caps w:val="false"/>
          <w:smallCaps w:val="false"/>
          <w:color w:val="000000"/>
          <w:sz w:val="20"/>
        </w:rPr>
        <w:t> if the Loan Parties cooperate with the Collateral Agent to replace or perfect such security interest and Lien, such security interest and Lien is promptly replaced or perfected (as needed) and the rights, powers and privileges of the Secured Parties are not materially adversely affected by such replacement;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            (i) any material provision of any Loan Document shall for any reason (other than as expressly permitted hereunder or thereunder or satisfaction in full of all the Obligations (other than contingent indemnification obligations as to which no claim has been asserted and obligations and liabilities under Secured Cash Management Agreements, Secured Hedge Agreements and Secured Supplier Receivables Agreements)) cease to be a legal, valid and binding obligation of any party thereto in accordance with its terms or (ii) any Loan Document shall for any reason be asserted in writing by the Borrower or any Guarantor not to be a legal, valid and binding obligation of any party thereto,</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then, and in every such event (other than an event with respect to the Borrower or Holdings described in </w:t>
      </w:r>
      <w:r>
        <w:rPr>
          <w:rFonts w:ascii="Times New Roman;Times;Serif" w:hAnsi="Times New Roman;Times;Serif"/>
          <w:b w:val="false"/>
          <w:i w:val="false"/>
          <w:caps w:val="false"/>
          <w:smallCaps w:val="false"/>
          <w:color w:val="000000"/>
          <w:sz w:val="20"/>
          <w:u w:val="single"/>
        </w:rPr>
        <w:t>clause (h)</w:t>
      </w:r>
      <w:r>
        <w:rPr>
          <w:rFonts w:ascii="Times New Roman;Times;Serif" w:hAnsi="Times New Roman;Times;Serif"/>
          <w:b w:val="false"/>
          <w:i w:val="false"/>
          <w:caps w:val="false"/>
          <w:smallCaps w:val="false"/>
          <w:color w:val="000000"/>
          <w:sz w:val="20"/>
        </w:rPr>
        <w:t xml:space="preserve"> or </w:t>
      </w:r>
      <w:r>
        <w:rPr>
          <w:rFonts w:ascii="Times New Roman;Times;Serif" w:hAnsi="Times New Roman;Times;Serif"/>
          <w:b w:val="false"/>
          <w:i w:val="false"/>
          <w:caps w:val="false"/>
          <w:smallCaps w:val="false"/>
          <w:color w:val="000000"/>
          <w:sz w:val="20"/>
          <w:u w:val="single"/>
        </w:rPr>
        <w:t>(i)</w:t>
      </w:r>
      <w:r>
        <w:rPr>
          <w:rFonts w:ascii="Times New Roman;Times;Serif" w:hAnsi="Times New Roman;Times;Serif"/>
          <w:b w:val="false"/>
          <w:i w:val="false"/>
          <w:caps w:val="false"/>
          <w:smallCaps w:val="false"/>
          <w:color w:val="000000"/>
          <w:sz w:val="20"/>
        </w:rPr>
        <w:t> above), and at any time thereafter during the continuance of such event, the Administrative Agent, at the request of the Required Lenders, shall, by notice to the Borrower, take any or all of the following actions, at the same or different times: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terminate forthwith the Commitments,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 declare the Loans then outstanding to be forthwith due and payable in whole or in part (in which case any principal not so declared to be due and payable may thereafter be declared to be due and payable), whereupon the principal of the Loans so declared to be due and payable, together with accrued interest thereon, premium (including Applicable Margin) and any unpaid accrued fees and all other liabilities of the Borrower accrued hereunder and under any other Loan Document, shall become forthwith due and payable, without presentment, demand, protest or any other notice of any kind, all of which are hereby expressly waived by the Borrower, anything contained herein or in any other Loan Document to the contrary notwithstanding and</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(iii) if the Loans have been declared due and payable pursuant to </w:t>
      </w:r>
      <w:r>
        <w:rPr>
          <w:rFonts w:ascii="Times New Roman;Times;Serif" w:hAnsi="Times New Roman;Times;Serif"/>
          <w:b w:val="false"/>
          <w:i w:val="false"/>
          <w:caps w:val="false"/>
          <w:smallCaps w:val="false"/>
          <w:color w:val="000000"/>
          <w:sz w:val="20"/>
          <w:u w:val="single"/>
        </w:rPr>
        <w:t>clause (ii)</w:t>
      </w:r>
      <w:r>
        <w:rPr>
          <w:rFonts w:ascii="Times New Roman;Times;Serif" w:hAnsi="Times New Roman;Times;Serif"/>
          <w:b w:val="false"/>
          <w:i w:val="false"/>
          <w:caps w:val="false"/>
          <w:smallCaps w:val="false"/>
          <w:color w:val="000000"/>
          <w:sz w:val="20"/>
        </w:rPr>
        <w:t> above, demand Cash Collateral pursuant to Section 2.05(j);</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and in any event with respect to the Borrower or Holdings described in </w:t>
      </w:r>
      <w:r>
        <w:rPr>
          <w:rFonts w:ascii="Times New Roman;Times;Serif" w:hAnsi="Times New Roman;Times;Serif"/>
          <w:b w:val="false"/>
          <w:i w:val="false"/>
          <w:caps w:val="false"/>
          <w:smallCaps w:val="false"/>
          <w:color w:val="000000"/>
          <w:sz w:val="20"/>
          <w:u w:val="single"/>
        </w:rPr>
        <w:t>clause (h)</w:t>
      </w:r>
      <w:r>
        <w:rPr>
          <w:rFonts w:ascii="Times New Roman;Times;Serif" w:hAnsi="Times New Roman;Times;Serif"/>
          <w:b w:val="false"/>
          <w:i w:val="false"/>
          <w:caps w:val="false"/>
          <w:smallCaps w:val="false"/>
          <w:color w:val="000000"/>
          <w:sz w:val="20"/>
        </w:rPr>
        <w:t xml:space="preserve"> or </w:t>
      </w:r>
      <w:r>
        <w:rPr>
          <w:rFonts w:ascii="Times New Roman;Times;Serif" w:hAnsi="Times New Roman;Times;Serif"/>
          <w:b w:val="false"/>
          <w:i w:val="false"/>
          <w:caps w:val="false"/>
          <w:smallCaps w:val="false"/>
          <w:color w:val="000000"/>
          <w:sz w:val="20"/>
          <w:u w:val="single"/>
        </w:rPr>
        <w:t>(i)</w:t>
      </w:r>
      <w:r>
        <w:rPr>
          <w:rFonts w:ascii="Times New Roman;Times;Serif" w:hAnsi="Times New Roman;Times;Serif"/>
          <w:b w:val="false"/>
          <w:i w:val="false"/>
          <w:caps w:val="false"/>
          <w:smallCaps w:val="false"/>
          <w:color w:val="000000"/>
          <w:sz w:val="20"/>
        </w:rPr>
        <w:t> above, the Commitments shall automatically terminate and the principal of the Loans then outstanding, together with accrued interest thereon, premium (including Applicable Margin) and any unpaid accrued fees and all other liabilities of the Borrower accrued hereunder and under any other Loan Document, shall automatically become due and payable and the Administrative Agent shall be deemed to have made a demand for Cash Collateral to the full extent permitted under Section 2.05(j), without presentment, demand, protest or any other notice of any kind, all of which are hereby expressly waived by the Borrower, anything contained herein or in any other Loan Document to the contrary notwithstanding;</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with respect to any Event of Default (other than an Event of Default under </w:t>
      </w:r>
      <w:r>
        <w:rPr>
          <w:rFonts w:ascii="Times New Roman;Times;Serif" w:hAnsi="Times New Roman;Times;Serif"/>
          <w:b w:val="false"/>
          <w:i w:val="false"/>
          <w:caps w:val="false"/>
          <w:smallCaps w:val="false"/>
          <w:color w:val="000000"/>
          <w:sz w:val="20"/>
          <w:u w:val="single"/>
        </w:rPr>
        <w:t>clause (d)</w:t>
      </w:r>
      <w:r>
        <w:rPr>
          <w:rFonts w:ascii="Times New Roman;Times;Serif" w:hAnsi="Times New Roman;Times;Serif"/>
          <w:b w:val="false"/>
          <w:i w:val="false"/>
          <w:caps w:val="false"/>
          <w:smallCaps w:val="false"/>
          <w:color w:val="000000"/>
          <w:sz w:val="20"/>
        </w:rPr>
        <w:t xml:space="preserve"> above with respect to </w:t>
      </w:r>
      <w:r>
        <w:rPr>
          <w:rFonts w:ascii="Times New Roman;Times;Serif" w:hAnsi="Times New Roman;Times;Serif"/>
          <w:b w:val="false"/>
          <w:i w:val="false"/>
          <w:caps w:val="false"/>
          <w:smallCaps w:val="false"/>
          <w:color w:val="000000"/>
          <w:sz w:val="20"/>
          <w:u w:val="single"/>
        </w:rPr>
        <w:t>Section 5.05(a)</w:t>
      </w:r>
      <w:r>
        <w:rPr>
          <w:rFonts w:ascii="Times New Roman;Times;Serif" w:hAnsi="Times New Roman;Times;Serif"/>
          <w:b w:val="false"/>
          <w:i w:val="false"/>
          <w:caps w:val="false"/>
          <w:smallCaps w:val="false"/>
          <w:color w:val="000000"/>
          <w:sz w:val="20"/>
        </w:rPr>
        <w:t xml:space="preserve"> or, for the avoidance of doubt, an Event of Default under </w:t>
      </w:r>
      <w:r>
        <w:rPr>
          <w:rFonts w:ascii="Times New Roman;Times;Serif" w:hAnsi="Times New Roman;Times;Serif"/>
          <w:b w:val="false"/>
          <w:i w:val="false"/>
          <w:caps w:val="false"/>
          <w:smallCaps w:val="false"/>
          <w:color w:val="000000"/>
          <w:sz w:val="20"/>
          <w:u w:val="single"/>
        </w:rPr>
        <w:t>clause (h)</w:t>
      </w:r>
      <w:r>
        <w:rPr>
          <w:rFonts w:ascii="Times New Roman;Times;Serif" w:hAnsi="Times New Roman;Times;Serif"/>
          <w:b w:val="false"/>
          <w:i w:val="false"/>
          <w:caps w:val="false"/>
          <w:smallCaps w:val="false"/>
          <w:color w:val="000000"/>
          <w:sz w:val="20"/>
        </w:rPr>
        <w:t xml:space="preserve"> or </w:t>
      </w:r>
      <w:r>
        <w:rPr>
          <w:rFonts w:ascii="Times New Roman;Times;Serif" w:hAnsi="Times New Roman;Times;Serif"/>
          <w:b w:val="false"/>
          <w:i w:val="false"/>
          <w:caps w:val="false"/>
          <w:smallCaps w:val="false"/>
          <w:color w:val="000000"/>
          <w:sz w:val="20"/>
          <w:u w:val="single"/>
        </w:rPr>
        <w:t>(i)</w:t>
      </w:r>
      <w:r>
        <w:rPr>
          <w:rFonts w:ascii="Times New Roman;Times;Serif" w:hAnsi="Times New Roman;Times;Serif"/>
          <w:b w:val="false"/>
          <w:i w:val="false"/>
          <w:caps w:val="false"/>
          <w:smallCaps w:val="false"/>
          <w:color w:val="000000"/>
          <w:sz w:val="20"/>
        </w:rPr>
        <w:t xml:space="preserve"> above), neither the Required Lenders nor the Administrative Agent may take any action described in </w:t>
      </w:r>
      <w:r>
        <w:rPr>
          <w:rFonts w:ascii="Times New Roman;Times;Serif" w:hAnsi="Times New Roman;Times;Serif"/>
          <w:b w:val="false"/>
          <w:i w:val="false"/>
          <w:caps w:val="false"/>
          <w:smallCaps w:val="false"/>
          <w:color w:val="000000"/>
          <w:sz w:val="20"/>
          <w:u w:val="single"/>
        </w:rPr>
        <w:t>clause (i)</w:t>
      </w:r>
      <w:r>
        <w:rPr>
          <w:rFonts w:ascii="Times New Roman;Times;Serif" w:hAnsi="Times New Roman;Times;Serif"/>
          <w:b w:val="false"/>
          <w:i w:val="false"/>
          <w:caps w:val="false"/>
          <w:smallCaps w:val="false"/>
          <w:color w:val="000000"/>
          <w:sz w:val="20"/>
        </w:rPr>
        <w:t xml:space="preserve"> or </w:t>
      </w:r>
      <w:r>
        <w:rPr>
          <w:rFonts w:ascii="Times New Roman;Times;Serif" w:hAnsi="Times New Roman;Times;Serif"/>
          <w:b w:val="false"/>
          <w:i w:val="false"/>
          <w:caps w:val="false"/>
          <w:smallCaps w:val="false"/>
          <w:color w:val="000000"/>
          <w:sz w:val="20"/>
          <w:u w:val="single"/>
        </w:rPr>
        <w:t>(ii)</w:t>
      </w:r>
      <w:r>
        <w:rPr>
          <w:rFonts w:ascii="Times New Roman;Times;Serif" w:hAnsi="Times New Roman;Times;Serif"/>
          <w:b w:val="false"/>
          <w:i w:val="false"/>
          <w:caps w:val="false"/>
          <w:smallCaps w:val="false"/>
          <w:color w:val="000000"/>
          <w:sz w:val="20"/>
        </w:rPr>
        <w:t> of this paragraph after the date that is two years after the earlier of (x) notice to the Administrative Agent of the Default or Event of Default or (y) disclosure to the Lenders of the applicable event leading to such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further</w:t>
      </w:r>
      <w:r>
        <w:rPr>
          <w:rFonts w:ascii="Times New Roman;Times;Serif" w:hAnsi="Times New Roman;Times;Serif"/>
          <w:b w:val="false"/>
          <w:i w:val="false"/>
          <w:caps w:val="false"/>
          <w:smallCaps w:val="false"/>
          <w:color w:val="000000"/>
          <w:sz w:val="20"/>
        </w:rPr>
        <w:t xml:space="preserve"> that it is understood and agreed that a press release, a filing with the SEC or a posting to the applicable Platform for the Facilities shall constitute notice to the Lenders;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further</w:t>
      </w:r>
      <w:r>
        <w:rPr>
          <w:rFonts w:ascii="Times New Roman;Times;Serif" w:hAnsi="Times New Roman;Times;Serif"/>
          <w:b w:val="false"/>
          <w:i w:val="false"/>
          <w:caps w:val="false"/>
          <w:smallCaps w:val="false"/>
          <w:color w:val="000000"/>
          <w:sz w:val="20"/>
        </w:rPr>
        <w:t xml:space="preserve"> that, no such two year limitation shall apply if prior to the expiration of such two year period, the Administrative Agent has commenced any remedial action with respect to such Default or Event of Default.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7.02           </w:t>
      </w:r>
      <w:r>
        <w:rPr>
          <w:rFonts w:ascii="Times New Roman;Times;Serif" w:hAnsi="Times New Roman;Times;Serif"/>
          <w:b w:val="false"/>
          <w:i w:val="false"/>
          <w:caps w:val="false"/>
          <w:smallCaps w:val="false"/>
          <w:color w:val="000000"/>
          <w:sz w:val="20"/>
          <w:u w:val="single"/>
        </w:rPr>
        <w:t>Right to Cure</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Notwithstanding anything to the contrary otherwise contained in this </w:t>
      </w:r>
      <w:r>
        <w:rPr>
          <w:rFonts w:ascii="Times New Roman;Times;Serif" w:hAnsi="Times New Roman;Times;Serif"/>
          <w:b w:val="false"/>
          <w:i w:val="false"/>
          <w:caps w:val="false"/>
          <w:smallCaps w:val="false"/>
          <w:color w:val="000000"/>
          <w:sz w:val="20"/>
          <w:u w:val="single"/>
        </w:rPr>
        <w:t>Article VII</w:t>
      </w:r>
      <w:r>
        <w:rPr>
          <w:rFonts w:ascii="Times New Roman;Times;Serif" w:hAnsi="Times New Roman;Times;Serif"/>
          <w:b w:val="false"/>
          <w:i w:val="false"/>
          <w:caps w:val="false"/>
          <w:smallCaps w:val="false"/>
          <w:color w:val="000000"/>
          <w:sz w:val="20"/>
        </w:rPr>
        <w:t>, in the event of any Event of Default with respect to the Financial Covenants and upon the receipt of a Specified Equity Contribution within the time period specified, and subject to the satisfaction of the other conditions with respect to a Specified Equity Contribution set forth in the definition thereof, Adjusted Consolidated EBITDA shall be increased with respect to such applicable fiscal quarter and any Test Period that contains such fiscal quarter by the amount of such Specified Equity Contribution (the “</w:t>
      </w:r>
      <w:r>
        <w:rPr>
          <w:rFonts w:ascii="Times New Roman;Times;Serif" w:hAnsi="Times New Roman;Times;Serif"/>
          <w:b w:val="false"/>
          <w:i w:val="false"/>
          <w:caps w:val="false"/>
          <w:smallCaps w:val="false"/>
          <w:color w:val="000000"/>
          <w:sz w:val="20"/>
          <w:u w:val="single"/>
        </w:rPr>
        <w:t>Cure Amount</w:t>
      </w:r>
      <w:r>
        <w:rPr>
          <w:rFonts w:ascii="Times New Roman;Times;Serif" w:hAnsi="Times New Roman;Times;Serif"/>
          <w:b w:val="false"/>
          <w:i w:val="false"/>
          <w:caps w:val="false"/>
          <w:smallCaps w:val="false"/>
          <w:color w:val="000000"/>
          <w:sz w:val="20"/>
        </w:rPr>
        <w:t xml:space="preserve">”), solely for the purpose of measuring compliance with </w:t>
      </w:r>
      <w:r>
        <w:rPr>
          <w:rFonts w:ascii="Times New Roman;Times;Serif" w:hAnsi="Times New Roman;Times;Serif"/>
          <w:b w:val="false"/>
          <w:i w:val="false"/>
          <w:caps w:val="false"/>
          <w:smallCaps w:val="false"/>
          <w:color w:val="000000"/>
          <w:sz w:val="20"/>
          <w:u w:val="single"/>
        </w:rPr>
        <w:t>Section 6.09</w:t>
      </w:r>
      <w:r>
        <w:rPr>
          <w:rFonts w:ascii="Times New Roman;Times;Serif" w:hAnsi="Times New Roman;Times;Serif"/>
          <w:b w:val="false"/>
          <w:i w:val="false"/>
          <w:caps w:val="false"/>
          <w:smallCaps w:val="false"/>
          <w:color w:val="000000"/>
          <w:sz w:val="20"/>
        </w:rPr>
        <w:t xml:space="preserve">. If, after giving effect to the foregoing pro forma adjustment (without giving effect to any repayment of any Indebtedness with any portion of the Cure Amount or any portion of the Cure Amount on the balance sheet of the Borrower and its Restricted Subsidiaries, in each case, with respect to such fiscal quarter only), the Borrower and its Restricted Subsidiaries shall then be in compliance with the requirements of </w:t>
      </w:r>
      <w:r>
        <w:rPr>
          <w:rFonts w:ascii="Times New Roman;Times;Serif" w:hAnsi="Times New Roman;Times;Serif"/>
          <w:b w:val="false"/>
          <w:i w:val="false"/>
          <w:caps w:val="false"/>
          <w:smallCaps w:val="false"/>
          <w:color w:val="000000"/>
          <w:sz w:val="20"/>
          <w:u w:val="single"/>
        </w:rPr>
        <w:t>Section 6.09</w:t>
      </w:r>
      <w:r>
        <w:rPr>
          <w:rFonts w:ascii="Times New Roman;Times;Serif" w:hAnsi="Times New Roman;Times;Serif"/>
          <w:b w:val="false"/>
          <w:i w:val="false"/>
          <w:caps w:val="false"/>
          <w:smallCaps w:val="false"/>
          <w:color w:val="000000"/>
          <w:sz w:val="20"/>
        </w:rPr>
        <w:t>, they shall be deemed to have been in compliance therewith as of the relevant date of determination with the same effect as though there had been no failure to comply therewith at such date, and the applicable breach or default hereunder that had occurred shall be deemed cured for the purposes of this Agreement.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The parties hereby acknowledge that notwithstanding any other provision in this Agreement to the contrary, (i) the Cure Amount received pursuant to the occurrence of any Specified Equity Contribution shall be disregarded for purposes of calculating Adjusted Consolidated EBITDA in any determination of any financial ratio-based conditions, pricing or basket under </w:t>
      </w:r>
      <w:r>
        <w:rPr>
          <w:rFonts w:ascii="Times New Roman;Times;Serif" w:hAnsi="Times New Roman;Times;Serif"/>
          <w:b w:val="false"/>
          <w:i w:val="false"/>
          <w:caps w:val="false"/>
          <w:smallCaps w:val="false"/>
          <w:color w:val="000000"/>
          <w:sz w:val="20"/>
          <w:u w:val="single"/>
        </w:rPr>
        <w:t>Article VI</w:t>
      </w:r>
      <w:r>
        <w:rPr>
          <w:rFonts w:ascii="Times New Roman;Times;Serif" w:hAnsi="Times New Roman;Times;Serif"/>
          <w:b w:val="false"/>
          <w:i w:val="false"/>
          <w:caps w:val="false"/>
          <w:smallCaps w:val="false"/>
          <w:color w:val="000000"/>
          <w:sz w:val="20"/>
        </w:rPr>
        <w:t xml:space="preserve"> (other than as applicable to </w:t>
      </w:r>
      <w:r>
        <w:rPr>
          <w:rFonts w:ascii="Times New Roman;Times;Serif" w:hAnsi="Times New Roman;Times;Serif"/>
          <w:b w:val="false"/>
          <w:i w:val="false"/>
          <w:caps w:val="false"/>
          <w:smallCaps w:val="false"/>
          <w:color w:val="000000"/>
          <w:sz w:val="20"/>
          <w:u w:val="single"/>
        </w:rPr>
        <w:t>Section 6.09</w:t>
      </w:r>
      <w:r>
        <w:rPr>
          <w:rFonts w:ascii="Times New Roman;Times;Serif" w:hAnsi="Times New Roman;Times;Serif"/>
          <w:b w:val="false"/>
          <w:i w:val="false"/>
          <w:caps w:val="false"/>
          <w:smallCaps w:val="false"/>
          <w:color w:val="000000"/>
          <w:sz w:val="20"/>
        </w:rPr>
        <w:t>) and (ii) no Lender or Issuing Bank shall be required to make any Loans or L/C Disbursements, as applicable, hereunder, if an Event of Default with respect to the Financial Covenants has occurred and is continuing during the fifteen Business Day period during which a Specified Equity Contribution may be made (as provided in the definition of “Specified Equity Contribution”), unless and until the Cure Amount is actually received.</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color w:val="000000"/>
          <w:sz w:val="20"/>
        </w:rPr>
      </w:pPr>
      <w:r>
        <w:rPr>
          <w:rFonts w:ascii="Times New Roman;Times;Serif" w:hAnsi="Times New Roman;Times;Serif"/>
          <w:b w:val="false"/>
          <w:i w:val="false"/>
          <w:caps/>
          <w:color w:val="000000"/>
          <w:sz w:val="20"/>
        </w:rPr>
        <w:t>Article VIII.</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The Administrative Agent, the Collateral Agent and Other Agents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8.01           </w:t>
      </w:r>
      <w:r>
        <w:rPr>
          <w:rFonts w:ascii="Times New Roman;Times;Serif" w:hAnsi="Times New Roman;Times;Serif"/>
          <w:b w:val="false"/>
          <w:i w:val="false"/>
          <w:caps w:val="false"/>
          <w:smallCaps w:val="false"/>
          <w:color w:val="000000"/>
          <w:sz w:val="20"/>
          <w:u w:val="single"/>
        </w:rPr>
        <w:t>Authorization and Action</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Each Lender hereby irrevocably appoints the entity named as Administrative Agent and Collateral Agent in the heading of this Agreement and its successors and assigns to serve as the administrative agent and collateral agent under the Loan Documents and each Lender authorizes the Administrative Agent and the Collateral Agent to take such actions as agent on its behalf and to exercise such powers under this Agreement and the other Loan Documents as are delegated to the Administrative Agent or the Collateral Agent, as applicable, under such agreements and to exercise such powers as are reasonably incidental thereto. Without limiting the foregoing, each Lender hereby authorizes the Administrative Agent and the Collateral Agent to execute and deliver, and to perform their respective obligations under, each of the Loan Documents to which the Administrative Agent or the Collateral Agent, as applicable, is a party, and to exercise all rights, powers and remedies that the Administrative Agent or the Collateral Agent may have under such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As to any matters not expressly provided for herein and in the other Loan Documents (including enforcement or collection), the Administrative Agent and the Collateral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however</w:t>
      </w:r>
      <w:r>
        <w:rPr>
          <w:rFonts w:ascii="Times New Roman;Times;Serif" w:hAnsi="Times New Roman;Times;Serif"/>
          <w:b w:val="false"/>
          <w:i w:val="false"/>
          <w:caps w:val="false"/>
          <w:smallCaps w:val="false"/>
          <w:color w:val="000000"/>
          <w:sz w:val="20"/>
        </w:rPr>
        <w:t xml:space="preserve">, that the Administrative Agent and the Collateral Agent shall not be required to take any action that  the Administrative Agent or the Collateral Agent, as applicable, in good faith believes exposes it to liability unless the Administrative Agent or the Collateral Agent, as applicable, receives an indemnification and is exculpated in a manner satisfactory to it from the Lenders with respect to such action or is contrary to this Agreement or any other Loan Document or applicable law, including any action that may be in violation of the automatic stay under any requirement of law relating to bankruptcy, insolvency or reorganization or relief of debtors;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further</w:t>
      </w:r>
      <w:r>
        <w:rPr>
          <w:rFonts w:ascii="Times New Roman;Times;Serif" w:hAnsi="Times New Roman;Times;Serif"/>
          <w:b w:val="false"/>
          <w:i w:val="false"/>
          <w:caps w:val="false"/>
          <w:smallCaps w:val="false"/>
          <w:color w:val="000000"/>
          <w:sz w:val="20"/>
        </w:rPr>
        <w:t>, that the Administrative Agent and the Collateral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and the Collateral Agent shall not have any duty to disclose, and shall not be liable for the failure to disclose, any information relating to the Borrower, any Subsidiary or any Affiliate of any of the foregoing that is communicated to or obtained by the person serving as Administrative Agent or the Collateral Agent or any of their respective Affiliates in any capacity. Nothing in this Agreement shall require the Administrative Agent or the Collateral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In performing its functions and duties hereunder and under the other Loan Documents, each of the Administrative Agent and the Collateral Agent is acting solely on behalf of the Lenders (except in limited circumstances expressly provided for herein relating to the maintenance of the Register), and their respective duties are entirely mechanical and administrative in nature. Without limiting the generality of the foregoing:</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each of the Administrative Agent and the Collateral Agent does not assume and shall not be deemed to have assumed any obligation or duty or any other relationship as the agent, fiduciary or trustee of or for any Lender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or the Collateral Agent, as applicable,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or the Collateral Agent based on an alleged breach of fiduciary duty by the Administrative Agent or the Collateral Agent in connection with this Agreement and/or the transactions contemplated hereby;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            nothing in this Agreement or any Loan Document shall require the Administrative Agent or the Collateral Agent to account to any Lender for any sum or the profit element of any sum received by the Administrative Agent or the Collateral Agent for its own account.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Each of the Administrative Agent and the Collateral Agent may perform any of its duties and exercise its rights and powers hereunder or under any other Loan Document by or through any one or more sub-agents appointed by the Administrative Agent or the Collateral Agent. Each of the Administrative Agent and the Collateral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the Collateral Agent and any such sub-agent, and shall apply to their respective activities pursuant to this Agreement. Each of the Administrative Agent and the Collateral Agent shall not be responsible for the negligence or misconduct of any sub-agent except to the extent that a court of competent jurisdiction determines in a final and nonappealable judgment that the Administrative Agent or the Collateral Agent, as applicable, acted with gross negligence or willful misconduct in the selection of such sub-agent.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(e)            The Arranger and each person identified on the cover page of this Agreement as a “Joint Lead Arranger,” “Joint Bookrunner,” “Co-Syndication Agent” or “Co-Documentation Agent” (each, a “</w:t>
      </w:r>
      <w:r>
        <w:rPr>
          <w:rFonts w:ascii="Times New Roman;Times;Serif" w:hAnsi="Times New Roman;Times;Serif"/>
          <w:b w:val="false"/>
          <w:i w:val="false"/>
          <w:caps w:val="false"/>
          <w:smallCaps w:val="false"/>
          <w:color w:val="000000"/>
          <w:sz w:val="20"/>
          <w:u w:val="single"/>
        </w:rPr>
        <w:t>Titled Person</w:t>
      </w:r>
      <w:r>
        <w:rPr>
          <w:rFonts w:ascii="Times New Roman;Times;Serif" w:hAnsi="Times New Roman;Times;Serif"/>
          <w:b w:val="false"/>
          <w:i w:val="false"/>
          <w:caps w:val="false"/>
          <w:smallCaps w:val="false"/>
          <w:color w:val="000000"/>
          <w:sz w:val="20"/>
        </w:rPr>
        <w:t>”) shall have no obligations or duties whatsoever in such capacity under this Agreement or any other Loan Document and shall incur no liability hereunder or thereunder in such capacity, but all such persons shall have the benefit of the indemnities provided for hereunder.</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            In case of the pendency of any proceeding with respect to any Loan Party under any federal, state or foreign bankruptcy, insolvency, receivership or similar law now or hereafter in effect, each of the Administrative Agent and the Collateral Agent (irrespective of whether the principal of any Loan shall then be due and payable as herein expressed or by declaration or otherwise and irrespective of whether the Administrative Agent or the Collateral Agent, as applicable, shall have made any demand on the Borrower) shall be entitled and empowered (but not obligated) by intervention in such proceeding or otherwise:</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the Administrative Agent and the Collateral Agent (including any claim under </w:t>
      </w:r>
      <w:r>
        <w:rPr>
          <w:rFonts w:ascii="Times New Roman;Times;Serif" w:hAnsi="Times New Roman;Times;Serif"/>
          <w:b w:val="false"/>
          <w:i w:val="false"/>
          <w:caps w:val="false"/>
          <w:smallCaps w:val="false"/>
          <w:color w:val="000000"/>
          <w:sz w:val="20"/>
          <w:u w:val="single"/>
        </w:rPr>
        <w:t>Sections 2.12</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2.13</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2.15</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2.17</w:t>
      </w:r>
      <w:r>
        <w:rPr>
          <w:rFonts w:ascii="Times New Roman;Times;Serif" w:hAnsi="Times New Roman;Times;Serif"/>
          <w:b w:val="false"/>
          <w:i w:val="false"/>
          <w:caps w:val="false"/>
          <w:smallCaps w:val="false"/>
          <w:color w:val="000000"/>
          <w:sz w:val="20"/>
        </w:rPr>
        <w:t xml:space="preserve"> and </w:t>
      </w:r>
      <w:r>
        <w:rPr>
          <w:rFonts w:ascii="Times New Roman;Times;Serif" w:hAnsi="Times New Roman;Times;Serif"/>
          <w:b w:val="false"/>
          <w:i w:val="false"/>
          <w:caps w:val="false"/>
          <w:smallCaps w:val="false"/>
          <w:color w:val="000000"/>
          <w:sz w:val="20"/>
          <w:u w:val="single"/>
        </w:rPr>
        <w:t>9.05</w:t>
      </w:r>
      <w:r>
        <w:rPr>
          <w:rFonts w:ascii="Times New Roman;Times;Serif" w:hAnsi="Times New Roman;Times;Serif"/>
          <w:b w:val="false"/>
          <w:i w:val="false"/>
          <w:caps w:val="false"/>
          <w:smallCaps w:val="false"/>
          <w:color w:val="000000"/>
          <w:sz w:val="20"/>
        </w:rPr>
        <w:t>) allowed in such judicial proceeding;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            to collect and receive any monies or other property payable or deliverable on any such claims and to distribute the same;</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and any custodian, receiver, assignee, trustee, liquidator, sequestrator or other similar official in any such proceeding is hereby authorized by each Lender and each other Secured Party to make such payments to the Administrative Agent and the Collateral Agent and, in the event that the Administrative Agent or the Collateral Agent shall consent to the making of such payments directly to the Lenders or the other Secured Parties, to pay to the Administrative Agent or the Collateral Agent, as applicable, any amount due to it, in its capacity as the Administrative Agent or the Collateral Agent, as applicable, under the Loan Documents (including under </w:t>
      </w:r>
      <w:r>
        <w:rPr>
          <w:rFonts w:ascii="Times New Roman;Times;Serif" w:hAnsi="Times New Roman;Times;Serif"/>
          <w:b w:val="false"/>
          <w:i w:val="false"/>
          <w:caps w:val="false"/>
          <w:smallCaps w:val="false"/>
          <w:color w:val="000000"/>
          <w:sz w:val="20"/>
          <w:u w:val="single"/>
        </w:rPr>
        <w:t>Section 9.05</w:t>
      </w:r>
      <w:r>
        <w:rPr>
          <w:rFonts w:ascii="Times New Roman;Times;Serif" w:hAnsi="Times New Roman;Times;Serif"/>
          <w:b w:val="false"/>
          <w:i w:val="false"/>
          <w:caps w:val="false"/>
          <w:smallCaps w:val="false"/>
          <w:color w:val="000000"/>
          <w:sz w:val="20"/>
        </w:rPr>
        <w:t>). Nothing contained herein shall be deemed to authorize the Administrative Agent or the Collateral Agent to authorize or consent to or accept or adopt on behalf of any Lender any plan of reorganization, arrangement, adjustment or composition affecting the Obligations or the rights of any Lender or to authorize the Administrative Agent or the Collateral Agent to vote in respect of the claim of any Lender in any such proceeding.</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(g)            The provisions of this Article are solely for the benefit of the Administrative Agent, the Collateral Agent, and the Lenders,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 Each Secured Party, whether or not a party hereto, will be deemed, by its acceptance of the benefits of the Collateral and of the Guarantees of the Obligations provided under the Loan Documents, to have agreed to the provisions of this Article.</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8.02           </w:t>
      </w:r>
      <w:r>
        <w:rPr>
          <w:rFonts w:ascii="Times New Roman;Times;Serif" w:hAnsi="Times New Roman;Times;Serif"/>
          <w:b w:val="false"/>
          <w:i w:val="false"/>
          <w:caps w:val="false"/>
          <w:smallCaps w:val="false"/>
          <w:color w:val="000000"/>
          <w:sz w:val="20"/>
          <w:u w:val="single"/>
        </w:rPr>
        <w:t>Administrative Agent’s and Collateral Agent’s Reliance; Limitation of Liability, Etc.</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Neither the Administrative Agent, the Collateral Agent nor any of their respective Related Parties shall be (i) liable for any action taken or omitted to be taken by such party, the Administrative Agent, the Collateral Agent or any of their respective Related Parties under or in connection with this Agreement or the other Loan Documents (x) with the consent of or at the request of the Required Lenders (or such other number or percentage of the Lenders as shall be necessary, or as the Administrative Agent or the Collateral Agent, as applicable,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or the Collateral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or the Collateral Agent’s reliance on any electronic signature transmitted by telecopy, emailed pdf. or any other electronic means that reproduces an image of an actual executed signature page) or for any failure of any Loan Party to perform its obligations hereunder or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Each of the Administrative Agent and the Collateral Agent shall be deemed not to have knowledge of any (i) notice of any of the events or circumstances set forth or described in </w:t>
      </w:r>
      <w:r>
        <w:rPr>
          <w:rFonts w:ascii="Times New Roman;Times;Serif" w:hAnsi="Times New Roman;Times;Serif"/>
          <w:b w:val="false"/>
          <w:i w:val="false"/>
          <w:caps w:val="false"/>
          <w:smallCaps w:val="false"/>
          <w:color w:val="000000"/>
          <w:sz w:val="20"/>
          <w:u w:val="single"/>
        </w:rPr>
        <w:t>Section 5.05</w:t>
      </w:r>
      <w:r>
        <w:rPr>
          <w:rFonts w:ascii="Times New Roman;Times;Serif" w:hAnsi="Times New Roman;Times;Serif"/>
          <w:b w:val="false"/>
          <w:i w:val="false"/>
          <w:caps w:val="false"/>
          <w:smallCaps w:val="false"/>
          <w:color w:val="000000"/>
          <w:sz w:val="20"/>
        </w:rPr>
        <w:t xml:space="preserve"> unless and until written notice thereof stating that it is a “notice under </w:t>
      </w:r>
      <w:r>
        <w:rPr>
          <w:rFonts w:ascii="Times New Roman;Times;Serif" w:hAnsi="Times New Roman;Times;Serif"/>
          <w:b w:val="false"/>
          <w:i w:val="false"/>
          <w:caps w:val="false"/>
          <w:smallCaps w:val="false"/>
          <w:color w:val="000000"/>
          <w:sz w:val="20"/>
          <w:u w:val="single"/>
        </w:rPr>
        <w:t>Section 5.05</w:t>
      </w:r>
      <w:r>
        <w:rPr>
          <w:rFonts w:ascii="Times New Roman;Times;Serif" w:hAnsi="Times New Roman;Times;Serif"/>
          <w:b w:val="false"/>
          <w:i w:val="false"/>
          <w:caps w:val="false"/>
          <w:smallCaps w:val="false"/>
          <w:color w:val="000000"/>
          <w:sz w:val="20"/>
        </w:rPr>
        <w:t xml:space="preserve">” in respect of this Agreement and identifying the specific clause under said Section is given to the Administrative Agent or the Collateral Agent, as applicable, by the Borrower, or (ii) notice of any Default or Event of Default unless and until written notice thereof (stating that it is a “notice of Default” or a “notice of an Event of Default”) is given to the Administrative Agent or the Collateral Agent, as applicable, by the Borrower or a Lender. Further, each of the Administrative Agent and the Collateral Agent shall not be responsible for or have any duty to ascertain or inquire into (A) any statement, warranty or representation made in or in connection with any Loan Document, (B) the contents of any certificate, report or other document delivered thereunder or in connection therewith, (C) the performance or observance of any of the covenants, agreements or other terms or conditions set forth in any Loan Document or the occurrence of any Default or Event of Default, (D) the sufficiency, validity, enforceability, effectiveness or genuineness of any Loan Document or any other agreement, instrument or document, (E) the satisfaction of any condition set forth in </w:t>
      </w:r>
      <w:r>
        <w:rPr>
          <w:rFonts w:ascii="Times New Roman;Times;Serif" w:hAnsi="Times New Roman;Times;Serif"/>
          <w:b w:val="false"/>
          <w:i w:val="false"/>
          <w:caps w:val="false"/>
          <w:smallCaps w:val="false"/>
          <w:color w:val="000000"/>
          <w:sz w:val="20"/>
          <w:u w:val="single"/>
        </w:rPr>
        <w:t>Article IV</w:t>
      </w:r>
      <w:r>
        <w:rPr>
          <w:rFonts w:ascii="Times New Roman;Times;Serif" w:hAnsi="Times New Roman;Times;Serif"/>
          <w:b w:val="false"/>
          <w:i w:val="false"/>
          <w:caps w:val="false"/>
          <w:smallCaps w:val="false"/>
          <w:color w:val="000000"/>
          <w:sz w:val="20"/>
        </w:rPr>
        <w:t xml:space="preserve"> or elsewhere in any Loan Document, other than to confirm receipt of items (which on their face purport to be such items) expressly required to be delivered to the Administrative Agent or the Collateral Agent, as applicable, or satisfaction of any condition that expressly refers to the matters described therein being acceptable or satisfactory to the Administrative Agent or the Collateral Agent, as applicable, or (F) the creation, perfection or priority of Liens on the Collateral or the value or sufficiency of the Collateral. Each of the Administrative Agent and the Collateral Agent shall not be responsible or have any liability for, or have any duty to ascertain, inquire into, monitor or enforce, compliance with the provisions hereof relating to Disqualified Lenders. Without limiting the generality of the foregoing, each of the Administrative Agent and the Collateral Agent shall not ‎(x) be obligated to ascertain, monitor or inquire as to whether any Lender or Participant or prospective Lender or Participant is a Disqualified ‎Lender or a Net Short Lender or (y) have any liability with respect to or arising out of any assignment or participation of Loans and/or Commitments, or disclosure of confidential information, to any ‎Disqualified Lender or a Net Short Lender.‎</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Without limiting the foregoing, each of the Administrative Agent and the Collateral Agent (i) may treat the payee of any promissory note as its holder until such promissory note has been assigned in accordance with </w:t>
      </w:r>
      <w:r>
        <w:rPr>
          <w:rFonts w:ascii="Times New Roman;Times;Serif" w:hAnsi="Times New Roman;Times;Serif"/>
          <w:b w:val="false"/>
          <w:i w:val="false"/>
          <w:caps w:val="false"/>
          <w:smallCaps w:val="false"/>
          <w:color w:val="000000"/>
          <w:sz w:val="20"/>
          <w:u w:val="single"/>
        </w:rPr>
        <w:t>Section 9.04</w:t>
      </w:r>
      <w:r>
        <w:rPr>
          <w:rFonts w:ascii="Times New Roman;Times;Serif" w:hAnsi="Times New Roman;Times;Serif"/>
          <w:b w:val="false"/>
          <w:i w:val="false"/>
          <w:caps w:val="false"/>
          <w:smallCaps w:val="false"/>
          <w:color w:val="000000"/>
          <w:sz w:val="20"/>
        </w:rPr>
        <w:t xml:space="preserve">, (ii) may rely on the Register to the extent set forth in </w:t>
      </w:r>
      <w:r>
        <w:rPr>
          <w:rFonts w:ascii="Times New Roman;Times;Serif" w:hAnsi="Times New Roman;Times;Serif"/>
          <w:b w:val="false"/>
          <w:i w:val="false"/>
          <w:caps w:val="false"/>
          <w:smallCaps w:val="false"/>
          <w:color w:val="000000"/>
          <w:sz w:val="20"/>
          <w:u w:val="single"/>
        </w:rPr>
        <w:t>Section 9.04(b)</w:t>
      </w:r>
      <w:r>
        <w:rPr>
          <w:rFonts w:ascii="Times New Roman;Times;Serif" w:hAnsi="Times New Roman;Times;Serif"/>
          <w:b w:val="false"/>
          <w:i w:val="false"/>
          <w:caps w:val="false"/>
          <w:smallCaps w:val="false"/>
          <w:color w:val="000000"/>
          <w:sz w:val="20"/>
        </w:rPr>
        <w:t>,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and shall not be responsible to any Lender for any statements, warranties or representations made by or on behalf of any Loan Party in connection with this Agreement or any other Loan Document, (v) in determining compliance with any condition hereunder to the making of a Loan that by its terms must be fulfilled to the satisfaction of a Lender, may presume that such condition is satisfactory to such Lender unless the Administrative Agent shall have received notice to the contrary from such Lender sufficiently in advance of the making of such Loan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8.03           </w:t>
      </w:r>
      <w:r>
        <w:rPr>
          <w:rFonts w:ascii="Times New Roman;Times;Serif" w:hAnsi="Times New Roman;Times;Serif"/>
          <w:b w:val="false"/>
          <w:i w:val="false"/>
          <w:caps w:val="false"/>
          <w:smallCaps w:val="false"/>
          <w:color w:val="000000"/>
          <w:sz w:val="20"/>
          <w:u w:val="single"/>
        </w:rPr>
        <w:t>Posting of Communications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            The Borrower agrees that the Administrative Agent and the Collateral Agent may, but shall not be obligated to, make any Communications available to the Lenders by posting the Communications on IntraLinks™, DebtDomain, SyndTrak, ClearPar or any other electronic platform chosen by the Administrative Agent to be its electronic transmission system (the “</w:t>
      </w:r>
      <w:r>
        <w:rPr>
          <w:rFonts w:ascii="Times New Roman;Times;Serif" w:hAnsi="Times New Roman;Times;Serif"/>
          <w:b w:val="false"/>
          <w:i w:val="false"/>
          <w:caps w:val="false"/>
          <w:smallCaps w:val="false"/>
          <w:color w:val="000000"/>
          <w:sz w:val="20"/>
          <w:u w:val="single"/>
        </w:rPr>
        <w:t>Approved Electronic Platform</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Although the Approved Electronic Platform and its primary web portal are secured with generally-applicable security procedures and policies implemented or modified by the Administrative Agent from time to time (including, as of the Closing Date, a user ID/password authorization system) and the Approved Electronic Platform is secured through a per-deal authorization method whereby each user may access the Approved Electronic Platform only on a deal-by-deal basis, each of the Lenders and the Borrower acknowledges and agrees that the distribution of material through an electronic medium is not necessarily secure, that the Administrative Agent and the Collateral Agent are not responsible for approving or vetting the representatives or contacts of any Lender that are added to the Approved Electronic Platform, and that there may be confidentiality and other risks associated with such distribution. Each of the Lenders and the Borrower hereby approves distribution of the Communications through the Approved Electronic Platform and understands and assumes the risks of such distribution.</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(c)            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THE COLLATERAL AGENT, THE ARRANGER, ANY TITLED PERSON OR ANY OF THEIR RESPECTIVE RELATED PARTIES (COLLECTIVELY, THE “</w:t>
      </w:r>
      <w:r>
        <w:rPr>
          <w:rFonts w:ascii="Times New Roman;Times;Serif" w:hAnsi="Times New Roman;Times;Serif"/>
          <w:b w:val="false"/>
          <w:i w:val="false"/>
          <w:caps w:val="false"/>
          <w:smallCaps w:val="false"/>
          <w:color w:val="000000"/>
          <w:sz w:val="20"/>
          <w:u w:val="single"/>
        </w:rPr>
        <w:t>APPLICABLE PARTIES</w:t>
      </w:r>
      <w:r>
        <w:rPr>
          <w:rFonts w:ascii="Times New Roman;Times;Serif" w:hAnsi="Times New Roman;Times;Serif"/>
          <w:b w:val="false"/>
          <w:i w:val="false"/>
          <w:caps w:val="false"/>
          <w:smallCaps w:val="false"/>
          <w:color w:val="000000"/>
          <w:sz w:val="20"/>
        </w:rPr>
        <w:t>”) HAVE ANY LIABILITY TO ANY LOAN PARTY, ANY LENDER OR ANY OTHER PERSON OR ENTITY FOR DAMAGES OF ANY KIND, INCLUDING DIRECT OR INDIRECT, SPECIAL, INCIDENTAL OR CONSEQUENTIAL DAMAGES, LOSSES OR EXPENSES (WHETHER IN TORT, CONTRACT OR OTHERWISE) ARISING OUT OF ANY LOAN PARTY’S, THE ADMINISTRATIVE AGENT’S OR THE COLLATERAL AGENT’S TRANSMISSION OF COMMUNICATIONS THROUGH THE INTERNET OR THE APPROVED ELECTRONIC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Each Lender agrees that notice to it (as provided in the next clause) specifying that Communications have been posted to the Approved Electronic Platform shall constitute effective delivery of the Communications to such Lender for purposes of the Loan Documents. Each Lender agrees (i) to notify the Administrative Agent in writing (which could be in the form of electronic communication) from time to time of such Lender’s email address to which the foregoing notice may be sent by electronic transmission and (ii) that the foregoing notice may be sent to such email address.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            Each of the Lenders and the Borrower agrees that the Administrative Agent and the Collateral Agent may, but (except as may be required by applicable law) shall not be obligated to, store the Communications on the Approved Electronic Platform in accordance with the Administrative Agent’s and the Collateral Agent’s generally applicable document retention procedures and policies.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            Nothing herein shall prejudice the right of the Administrative Agent, the Collateral Agent or any Lender to give any notice or other communication pursuant to any Loan Document in any other manner specified in such Loan Document.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8.04           </w:t>
      </w:r>
      <w:r>
        <w:rPr>
          <w:rFonts w:ascii="Times New Roman;Times;Serif" w:hAnsi="Times New Roman;Times;Serif"/>
          <w:b w:val="false"/>
          <w:i w:val="false"/>
          <w:caps w:val="false"/>
          <w:smallCaps w:val="false"/>
          <w:color w:val="000000"/>
          <w:sz w:val="20"/>
          <w:u w:val="single"/>
        </w:rPr>
        <w:t>The Administrative Agent and Collateral Agent Individually</w:t>
      </w:r>
      <w:r>
        <w:rPr>
          <w:rFonts w:ascii="Times New Roman;Times;Serif" w:hAnsi="Times New Roman;Times;Serif"/>
          <w:b w:val="false"/>
          <w:i w:val="false"/>
          <w:caps w:val="false"/>
          <w:smallCaps w:val="false"/>
          <w:color w:val="000000"/>
          <w:sz w:val="20"/>
        </w:rPr>
        <w:t>. With respect to its Commitments and Loans, if any, the person serving as the Administrative Agent and as the Collateral Agent shall have and may exercise the same rights and powers hereunder and is subject to the same obligations and liabilities as and to the extent set forth herein for any other Lender. The terms “Lenders”, “Required Lenders” and any similar terms shall, unless the context clearly otherwise indicates, include the Administrative Agent and/or the Collateral Agent in its individual capacity as a Lender or as one of the Required Lenders, as applicable. The person serving as the Administrative Agent and the Collateral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or the Collateral Agent and without any duty to account therefor to the Lenders.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8.05           </w:t>
      </w:r>
      <w:r>
        <w:rPr>
          <w:rFonts w:ascii="Times New Roman;Times;Serif" w:hAnsi="Times New Roman;Times;Serif"/>
          <w:b w:val="false"/>
          <w:i w:val="false"/>
          <w:caps w:val="false"/>
          <w:smallCaps w:val="false"/>
          <w:color w:val="000000"/>
          <w:sz w:val="20"/>
          <w:u w:val="single"/>
        </w:rPr>
        <w:t>Successor Administrative Agent and Successor Collateral Agent</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Each of the Administrative Agent and the Collateral Agent may resign at any time by giving thirty (30) days’ prior written notice thereof to the Lenders and the Borrower, whether or not a successor Administrative Agent and/or a successor Collateral Agent has been appointed. Upon any such resignation, the Required Lenders shall have the right to appoint a successor Administrative Agent. If no successor Administrative Agent nor successor Collateral Agent, as applicable, shall have been so appointed by the Required Lenders, and shall have accepted such appointment, within thirty (30) days after the retiring Administrative Agent’s and/or Collateral Agent’s, as applicable, giving of notice of resignation, then the retiring Administrative Agent and/or Collateral Agent, as applicable, may, on behalf of the Lenders, appoint a successor Administrative Agent and/or Collateral Agent, as applicable,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or as Collateral Agent by a successor Collateral Agent, such successor Administrative Agent or Collateral Agent, as applicable, shall succeed to, and become vested with, all the rights, powers, privileges and duties of the retiring Administrative Agent or Collateral Agent, as applicable. Upon the acceptance of appointment as Administrative Agent by a successor Administrative Agent or as Collateral Agent by a successor Collateral Agent, the retiring Administrative Agent or Collateral Agent, as applicable, shall be discharged from its duties and obligations under this Agreement and the other Loan Documents. Prior to any retiring Administrative Agent’s and/or Collateral Agent’s resignation hereunder as Administrative Agent or Collateral Agent, as applicable, the retiring Administrative Agent or Collateral Agent, as applicable shall take such action as may be reasonably necessary to assign to the successor Administrative Agent its rights as Administrative Agent and/or to the successor Collateral Agent its rights as Collateral Agent, in each case,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Notwithstanding </w:t>
      </w:r>
      <w:r>
        <w:rPr>
          <w:rFonts w:ascii="Times New Roman;Times;Serif" w:hAnsi="Times New Roman;Times;Serif"/>
          <w:b w:val="false"/>
          <w:i w:val="false"/>
          <w:caps w:val="false"/>
          <w:smallCaps w:val="false"/>
          <w:color w:val="000000"/>
          <w:sz w:val="20"/>
          <w:u w:val="single"/>
        </w:rPr>
        <w:t>paragraph (a)</w:t>
      </w:r>
      <w:r>
        <w:rPr>
          <w:rFonts w:ascii="Times New Roman;Times;Serif" w:hAnsi="Times New Roman;Times;Serif"/>
          <w:b w:val="false"/>
          <w:i w:val="false"/>
          <w:caps w:val="false"/>
          <w:smallCaps w:val="false"/>
          <w:color w:val="000000"/>
          <w:sz w:val="20"/>
        </w:rPr>
        <w:t xml:space="preserve"> of this Section, in the event no successor Administrative Agent or Collateral Agent, as applicable, shall have been so appointed and shall have accepted such appointment within thirty (30) days after the retiring Administrative Agent or Collateral Agent, as applicable, gives notice of its intent to resign, the retiring Administrative Agent or Collateral Agent, as applicable, may give notice of the effectiveness of its resignation to the Lenders and the Borrower, whereupon, on the date of effectiveness of such resignation stated in such notice, (i) the retiring Administrative Agent or Collateral Agent, as applicable, shall be discharged from its duties and obligations hereunder and under the other Loan Documents;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solely for purposes of maintaining any security interest granted to the Collateral Agent under any Security Document for the benefit of the Secured Parties, the retiring Collateral Agent shall continue to be vested with such security interest as collateral agent for the benefit of the Secured Parties, and continue to be entitled to the rights set forth in such Security Document and Loan Document, and, in the case of any Collateral in the possession of the Collateral Agent, shall continue to hold such Collateral, in each case until such time as a successor Collateral Agent is appointed and accepts such appointment in accordance with this Section (it being understood and agreed that the retiring Collateral Agent shall have no duty or obligation to take any further action under any Security Document, including any action required to maintain the perfection of any such security interest), and (ii) the Required Lenders shall succeed to and become vested with all the rights, powers, privileges and duties of the retiring Collateral Agent;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that (A) all payments required to be made hereunder or under any other Loan Document to the Administrative Agent or the Collateral Agent for the account of any person other than the Administrative Agent or the Collateral Agent shall be made directly to such person and (B) all notices and other communications required or contemplated to be given or made to the Administrative Agent or the Collateral Agent shall directly be given or made to each Lender. Following the effectiveness of the Administrative Agent’s or the Collateral Agent’s resignation from its capacity as such, the provisions of this Article and ‎</w:t>
      </w:r>
      <w:r>
        <w:rPr>
          <w:rFonts w:ascii="Times New Roman;Times;Serif" w:hAnsi="Times New Roman;Times;Serif"/>
          <w:b w:val="false"/>
          <w:i w:val="false"/>
          <w:caps w:val="false"/>
          <w:smallCaps w:val="false"/>
          <w:color w:val="000000"/>
          <w:sz w:val="20"/>
          <w:u w:val="single"/>
        </w:rPr>
        <w:t>Section 9.05</w:t>
      </w:r>
      <w:r>
        <w:rPr>
          <w:rFonts w:ascii="Times New Roman;Times;Serif" w:hAnsi="Times New Roman;Times;Serif"/>
          <w:b w:val="false"/>
          <w:i w:val="false"/>
          <w:caps w:val="false"/>
          <w:smallCaps w:val="false"/>
          <w:color w:val="000000"/>
          <w:sz w:val="20"/>
        </w:rPr>
        <w:t xml:space="preserve">, as well as any exculpatory, reimbursement and indemnification provisions set forth in any other Loan Document, shall continue in effect for the benefit of such retiring Administrative Agent or Collateral Agent, as applicable, its sub-agents and their respective Related Parties in respect of any actions taken or omitted to be taken by any of them while the retiring Administrative Agent was acting as Administrative Agent or the retiring Collateral Agent was acting as Collateral Agent, as applicable, and in respect of the matters referred to in the proviso under </w:t>
      </w:r>
      <w:r>
        <w:rPr>
          <w:rFonts w:ascii="Times New Roman;Times;Serif" w:hAnsi="Times New Roman;Times;Serif"/>
          <w:b w:val="false"/>
          <w:i w:val="false"/>
          <w:caps w:val="false"/>
          <w:smallCaps w:val="false"/>
          <w:color w:val="000000"/>
          <w:sz w:val="20"/>
          <w:u w:val="single"/>
        </w:rPr>
        <w:t>clause (i)</w:t>
      </w:r>
      <w:r>
        <w:rPr>
          <w:rFonts w:ascii="Times New Roman;Times;Serif" w:hAnsi="Times New Roman;Times;Serif"/>
          <w:b w:val="false"/>
          <w:i w:val="false"/>
          <w:caps w:val="false"/>
          <w:smallCaps w:val="false"/>
          <w:color w:val="000000"/>
          <w:sz w:val="20"/>
        </w:rPr>
        <w:t> above. Any resignation by Coöperatieve Rabobank U.A., New York Branch, as Administrative Agent pursuant to this Section shall also constitute its resignation as Issuing Bank and Swingline Lender. Upon the acceptance of a successor’s appointment as Administrative Agent hereunder, (i) such successor shall succeed to and become vested with all of the rights, powers, privileges and duties of the retiring Issuing Bank and Swingline Lender, (ii) the retiring Issuing Bank and Swingline Lender shall be discharged from all of their respective duties and obligations hereunder or under the other Loan Documents, and (iii) the successor Issuing Bank shall issue letters of credit in substitution for the Letters of Credit, if any, outstanding at the time of such succession or make other arrangements reasonably satisfactory to the retiring Issuing Bank to effectively assume the obligations of the retiring Issuing Bank with respect to such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8.06           </w:t>
      </w:r>
      <w:r>
        <w:rPr>
          <w:rFonts w:ascii="Times New Roman;Times;Serif" w:hAnsi="Times New Roman;Times;Serif"/>
          <w:b w:val="false"/>
          <w:i w:val="false"/>
          <w:caps w:val="false"/>
          <w:smallCaps w:val="false"/>
          <w:color w:val="000000"/>
          <w:sz w:val="20"/>
          <w:u w:val="single"/>
        </w:rPr>
        <w:t>Acknowledgements of Lenders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Each Lender represents and warrants that (i) the Loan Documents set forth the terms of a commercial lending facility, (ii) it is engaged in making, acquiring or holding commercial loans and in providing other facilities set forth herein as may be applicable to such Lender, in each case in the ordinary course of business, and not for the purpose of purchasing, acquiring or holding any other type of financial instrument (and each Lender agrees not to assert a claim in contravention of the foregoing), (iii) it has, independently and without reliance upon the Administrative Agent, the Collateral Agent, the Arranger, any Titled Person or any other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the Collateral Agent, the Arranger, any Titled Person or any other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Each Lender, by delivering its signature page to this Agreement on the Closing Date, or delivering its signature page to an Assignment and Acceptance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the Collateral Agent or the Lenders on the Closing Date.</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(c)           (i)             Each Lender hereby agrees that (x) if the Administrative Agent notifies a Lender, an Issuing Bank, or any Person who has received funds on behalf of a Lender or Issuing Bank (any such Lender, Issuing Bank, or other recipient, a “</w:t>
      </w:r>
      <w:r>
        <w:rPr>
          <w:rFonts w:ascii="Times New Roman;Times;Serif" w:hAnsi="Times New Roman;Times;Serif"/>
          <w:b w:val="false"/>
          <w:i w:val="false"/>
          <w:caps w:val="false"/>
          <w:smallCaps w:val="false"/>
          <w:color w:val="000000"/>
          <w:sz w:val="20"/>
          <w:u w:val="single"/>
        </w:rPr>
        <w:t>Payment Recipient</w:t>
      </w:r>
      <w:r>
        <w:rPr>
          <w:rFonts w:ascii="Times New Roman;Times;Serif" w:hAnsi="Times New Roman;Times;Serif"/>
          <w:b w:val="false"/>
          <w:i w:val="false"/>
          <w:caps w:val="false"/>
          <w:smallCaps w:val="false"/>
          <w:color w:val="000000"/>
          <w:sz w:val="20"/>
        </w:rPr>
        <w:t>”) that the Administrative Agent has determined in its sole discretion that any funds received by such Payment Recipient from the Administrative Agent or any of its Affiliates (whether as a payment, prepayment or repayment of principal, interest, fees or otherwise; individually and collectively, a</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center"/>
        <w:rPr>
          <w:sz w:val="20"/>
          <w:bdr w:val="single" w:sz="8" w:space="1" w:color="000000"/>
        </w:rPr>
      </w:pPr>
      <w:r>
        <w:rPr>
          <w:sz w:val="20"/>
          <w:bdr w:val="single" w:sz="8" w:space="1" w:color="000000"/>
        </w:rPr>
        <w:t>205</w:t>
      </w:r>
    </w:p>
    <w:p>
      <w:pPr>
        <w:pStyle w:val="TextBody"/>
        <w:bidi w:val="0"/>
        <w:spacing w:before="0" w:after="0"/>
        <w:ind w:left="0" w:right="0" w:hanging="0"/>
        <w:jc w:val="left"/>
        <w:rPr/>
      </w:pPr>
      <w:r>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Payment</w:t>
      </w:r>
      <w:r>
        <w:rPr>
          <w:rFonts w:ascii="Times New Roman;Times;Serif" w:hAnsi="Times New Roman;Times;Serif"/>
          <w:b w:val="false"/>
          <w:i w:val="false"/>
          <w:caps w:val="false"/>
          <w:smallCaps w:val="false"/>
          <w:color w:val="000000"/>
          <w:sz w:val="20"/>
        </w:rPr>
        <w:t xml:space="preserve">”) were erroneously transmitted to such Payment Recipient (whether or not known to such Payment Recipient), and demands the return of such Payment (or a portion thereof), such Payment shall at all times remain the property of the Administrative Agent pending its return or repayment as contemplated below in this </w:t>
      </w:r>
      <w:r>
        <w:rPr>
          <w:rFonts w:ascii="Times New Roman;Times;Serif" w:hAnsi="Times New Roman;Times;Serif"/>
          <w:b w:val="false"/>
          <w:i w:val="false"/>
          <w:caps w:val="false"/>
          <w:smallCaps w:val="false"/>
          <w:color w:val="000000"/>
          <w:sz w:val="20"/>
          <w:u w:val="single"/>
        </w:rPr>
        <w:t>Section 8.06(c)</w:t>
      </w:r>
      <w:r>
        <w:rPr>
          <w:rFonts w:ascii="Times New Roman;Times;Serif" w:hAnsi="Times New Roman;Times;Serif"/>
          <w:b w:val="false"/>
          <w:i w:val="false"/>
          <w:caps w:val="false"/>
          <w:smallCaps w:val="false"/>
          <w:color w:val="000000"/>
          <w:sz w:val="20"/>
        </w:rPr>
        <w:t xml:space="preserve"> and held in trust for the benefit of the Administrative Agent, and such Payment Recipient shall promptly, but in no event later than two Business Days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Payment Recipient to the date such amount is repaid to the Administrative Agent at the greater of the Federal Funds Effective Rate and a rate determined by the Administrative Agent in accordance with banking industry rules on interbank compensation from time to time in effect, and (y) to the extent permitted by applicable law, such Payment Recipient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Times New Roman;Times;Serif" w:hAnsi="Times New Roman;Times;Serif"/>
          <w:b w:val="false"/>
          <w:i w:val="false"/>
          <w:caps w:val="false"/>
          <w:smallCaps w:val="false"/>
          <w:color w:val="000000"/>
          <w:sz w:val="20"/>
          <w:u w:val="single"/>
        </w:rPr>
        <w:t>Section 8.06(c)</w:t>
      </w:r>
      <w:r>
        <w:rPr>
          <w:rFonts w:ascii="Times New Roman;Times;Serif" w:hAnsi="Times New Roman;Times;Serif"/>
          <w:b w:val="false"/>
          <w:i w:val="false"/>
          <w:caps w:val="false"/>
          <w:smallCaps w:val="false"/>
          <w:color w:val="000000"/>
          <w:sz w:val="20"/>
        </w:rPr>
        <w:t> shall be conclusive, absent manifest error.</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(ii)            Each Payment Recipient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Times;Serif" w:hAnsi="Times New Roman;Times;Serif"/>
          <w:b w:val="false"/>
          <w:i w:val="false"/>
          <w:caps w:val="false"/>
          <w:smallCaps w:val="false"/>
          <w:color w:val="000000"/>
          <w:sz w:val="20"/>
          <w:u w:val="single"/>
        </w:rPr>
        <w:t>Payment Notice</w:t>
      </w:r>
      <w:r>
        <w:rPr>
          <w:rFonts w:ascii="Times New Roman;Times;Serif" w:hAnsi="Times New Roman;Times;Serif"/>
          <w:b w:val="false"/>
          <w:i w:val="false"/>
          <w:caps w:val="false"/>
          <w:smallCaps w:val="false"/>
          <w:color w:val="000000"/>
          <w:sz w:val="20"/>
        </w:rPr>
        <w:t>”) or (y) that was not preceded or accompanied by a Payment Notice, it shall be on notice, in each such case, that an error has been made with respect to such Payment. Each Payment Recipient agrees that, in each such case, or if it otherwise becomes aware a Payment (or portion thereof) may have been sent in error, such Payment Recipient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Payment Recipient to the date such amount is repaid to the Administrative Agent at the greater of the Federal Funds Effective Rate and a rate determined by the Administrative Agent in accordance with banking industry rules on interbank compensation from time to time in effect.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(iii)           Each Lender and Issuing Bank hereby authorizes the Administrative Agent to set off, net and apply any and all amounts at any time owing to such Lender or Issuing Bank under any Loan Document, or otherwise payable or distributable by the Administrative Agent to such Lender or Issuing Bank under any Loan Document with respect to any payment of principal, interest, fees or other amounts, against any amount that the Administrative Agent has demanded to be returned under clause (i).</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(iv)          The Borrower and each other Loan Party hereby agrees that (x) in the event an erroneous Payment (or portion thereof) is not recovered from any Payment Recipient that has received such Payment (or portion thereof) for any reason, the Administrative Agent shall be subrogated to all the rights of such Payment Recipient with respect to such amount and (y) an erroneous Payment shall not pay, prepay, repay, discharge or otherwise satisfy any Obligations owed by the Borrower or any other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(v)            Each party’s obligations under this </w:t>
      </w:r>
      <w:r>
        <w:rPr>
          <w:rFonts w:ascii="Times New Roman;Times;Serif" w:hAnsi="Times New Roman;Times;Serif"/>
          <w:b w:val="false"/>
          <w:i w:val="false"/>
          <w:caps w:val="false"/>
          <w:smallCaps w:val="false"/>
          <w:color w:val="000000"/>
          <w:sz w:val="20"/>
          <w:u w:val="single"/>
        </w:rPr>
        <w:t>Section 8.06(c)</w:t>
      </w:r>
      <w:r>
        <w:rPr>
          <w:rFonts w:ascii="Times New Roman;Times;Serif" w:hAnsi="Times New Roman;Times;Serif"/>
          <w:b w:val="false"/>
          <w:i w:val="false"/>
          <w:caps w:val="false"/>
          <w:smallCaps w:val="false"/>
          <w:color w:val="000000"/>
          <w:sz w:val="20"/>
        </w:rPr>
        <w:t>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8.07           </w:t>
      </w:r>
      <w:r>
        <w:rPr>
          <w:rFonts w:ascii="Times New Roman;Times;Serif" w:hAnsi="Times New Roman;Times;Serif"/>
          <w:b w:val="false"/>
          <w:i w:val="false"/>
          <w:caps w:val="false"/>
          <w:smallCaps w:val="false"/>
          <w:color w:val="000000"/>
          <w:sz w:val="20"/>
          <w:u w:val="single"/>
        </w:rPr>
        <w:t>Indemnification</w:t>
      </w:r>
      <w:r>
        <w:rPr>
          <w:rFonts w:ascii="Times New Roman;Times;Serif" w:hAnsi="Times New Roman;Times;Serif"/>
          <w:b w:val="false"/>
          <w:i w:val="false"/>
          <w:caps w:val="false"/>
          <w:smallCaps w:val="false"/>
          <w:color w:val="000000"/>
          <w:sz w:val="20"/>
        </w:rPr>
        <w:t xml:space="preserve">. The Lenders agree to indemnify each Agent and the Revolving Facility Lenders agree to indemnify each Issuing Bank and the Swingline Lender, in each case in its capacity as such (to the extent not reimbursed by the Borrower and without limiting the obligation of the Borrower to do so), in the amount of its </w:t>
      </w:r>
      <w:r>
        <w:rPr>
          <w:rFonts w:ascii="Times New Roman;Times;Serif" w:hAnsi="Times New Roman;Times;Serif"/>
          <w:b w:val="false"/>
          <w:i w:val="false"/>
          <w:caps w:val="false"/>
          <w:smallCaps w:val="false"/>
          <w:color w:val="000000"/>
          <w:sz w:val="20"/>
          <w:u w:val="single"/>
        </w:rPr>
        <w:t>pro</w:t>
      </w:r>
      <w:r>
        <w:rPr>
          <w:rFonts w:ascii="Times New Roman;Times;Serif" w:hAnsi="Times New Roman;Times;Serif"/>
          <w:b w:val="false"/>
          <w:i w:val="false"/>
          <w:caps w:val="false"/>
          <w:smallCaps w:val="false"/>
          <w:color w:val="000000"/>
          <w:sz w:val="20"/>
        </w:rPr>
        <w:t> </w:t>
      </w:r>
      <w:r>
        <w:rPr>
          <w:rFonts w:ascii="Times New Roman;Times;Serif" w:hAnsi="Times New Roman;Times;Serif"/>
          <w:b w:val="false"/>
          <w:i w:val="false"/>
          <w:caps w:val="false"/>
          <w:smallCaps w:val="false"/>
          <w:color w:val="000000"/>
          <w:sz w:val="20"/>
          <w:u w:val="single"/>
        </w:rPr>
        <w:t>rata</w:t>
      </w:r>
      <w:r>
        <w:rPr>
          <w:rFonts w:ascii="Times New Roman;Times;Serif" w:hAnsi="Times New Roman;Times;Serif"/>
          <w:b w:val="false"/>
          <w:i w:val="false"/>
          <w:caps w:val="false"/>
          <w:smallCaps w:val="false"/>
          <w:color w:val="000000"/>
          <w:sz w:val="20"/>
        </w:rPr>
        <w:t xml:space="preserve"> share (based on its aggregate Revolving Facility Credit Exposure and, in the case of the indemnification of each Agent, outstanding Term Loans and unused Commitments hereunder;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the aggregate principal amount of Swingline Loans owing to the Swingline Lender and of L/C Disbursements owing to any Issuing Bank shall be considered to be owed to the Revolving Facility Lenders ratably in accordance with their respective Revolving Facility Credit Exposure) (determined at the time such indemnity is sought or, if the respective Obligations have been repaid in full, as determined immediately prior to such repayment in full),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or such Issuing Bank or the Swingline Lender in any way relating to or arising out of the Commitments, this Agreement, any of the other Loan Documents or any documents contemplated by or referred to herein or therein or the transactions contemplated hereby or thereby or any action taken or omitted by such Agent, Issuing Bank or the Swingline Lender under or in connection with any of the foregoing;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Issuing Bank’s or the Swingline Lender’s gross negligence, willful misconduct or a material breach of obligations under this Agreement or the other Loan Documents. The failure of any Lender to reimburse any Agent or Issuing Bank or the Swingline Lender, as the case may be, promptly upon demand for its ratable share of any amount required to be paid by the Lenders to such Agent, Issuing Bank or the Swingline Lender, as the case may be, as provided herein shall not relieve any other Lender of its obligation hereunder to reimburse such Agent, such Issuing Bank or the Swingline Lender, as the case may be, for its ratable share of such amount, but no Lender shall be responsible for the failure of any other Lender to reimburse such Agent, Issuing Bank or the Swingline Lender, as the case may be, for such other Lender’s ratable share of such amount. The agreements in this </w:t>
      </w:r>
      <w:r>
        <w:rPr>
          <w:rFonts w:ascii="Times New Roman;Times;Serif" w:hAnsi="Times New Roman;Times;Serif"/>
          <w:b w:val="false"/>
          <w:i w:val="false"/>
          <w:caps w:val="false"/>
          <w:smallCaps w:val="false"/>
          <w:color w:val="000000"/>
          <w:sz w:val="20"/>
          <w:u w:val="single"/>
        </w:rPr>
        <w:t>Section 8.07</w:t>
      </w:r>
      <w:r>
        <w:rPr>
          <w:rFonts w:ascii="Times New Roman;Times;Serif" w:hAnsi="Times New Roman;Times;Serif"/>
          <w:b w:val="false"/>
          <w:i w:val="false"/>
          <w:caps w:val="false"/>
          <w:smallCaps w:val="false"/>
          <w:color w:val="000000"/>
          <w:sz w:val="20"/>
        </w:rPr>
        <w:t xml:space="preserve"> shall survive the payment of the Loans and all other amounts payable hereunder.</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8.08           </w:t>
      </w:r>
      <w:r>
        <w:rPr>
          <w:rFonts w:ascii="Times New Roman;Times;Serif" w:hAnsi="Times New Roman;Times;Serif"/>
          <w:b w:val="false"/>
          <w:i w:val="false"/>
          <w:caps w:val="false"/>
          <w:smallCaps w:val="false"/>
          <w:color w:val="000000"/>
          <w:sz w:val="20"/>
          <w:u w:val="single"/>
        </w:rPr>
        <w:t>Agent in Its Individual Capacity</w:t>
      </w:r>
      <w:r>
        <w:rPr>
          <w:rFonts w:ascii="Times New Roman;Times;Serif" w:hAnsi="Times New Roman;Times;Serif"/>
          <w:b w:val="false"/>
          <w:i w:val="false"/>
          <w:caps w:val="false"/>
          <w:smallCaps w:val="false"/>
          <w:color w:val="000000"/>
          <w:sz w:val="20"/>
        </w:rPr>
        <w:t>. The Agent and its affiliates may make loans to, accept deposits from, and generally engage in any kind of business with any Loan Party as though such Agent were not an Agent. With respect to its Loans made or renewed by it and with respect to any Letter of Credit issued, or Letter of Credit or Swingline Loan participated in, by it, the Agent shall have the same rights and powers under this Agreement and the other Loan Documents as any Lender and may exercise the same as though it were not an Agent, and the terms “Lender” and “Lenders” shall include each Agent in its individual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8.09           </w:t>
      </w:r>
      <w:r>
        <w:rPr>
          <w:rFonts w:ascii="Times New Roman;Times;Serif" w:hAnsi="Times New Roman;Times;Serif"/>
          <w:b w:val="false"/>
          <w:i w:val="false"/>
          <w:caps w:val="false"/>
          <w:smallCaps w:val="false"/>
          <w:color w:val="000000"/>
          <w:sz w:val="20"/>
          <w:u w:val="single"/>
        </w:rPr>
        <w:t>Security Documents and Collateral Agent</w:t>
      </w:r>
      <w:r>
        <w:rPr>
          <w:rFonts w:ascii="Times New Roman;Times;Serif" w:hAnsi="Times New Roman;Times;Serif"/>
          <w:b w:val="false"/>
          <w:i w:val="false"/>
          <w:caps w:val="false"/>
          <w:smallCaps w:val="false"/>
          <w:color w:val="000000"/>
          <w:sz w:val="20"/>
        </w:rPr>
        <w:t xml:space="preserve">. The Lenders and the other Secured Parties authorize the Collateral Agent to release any Collateral or Guarantors in accordance with </w:t>
      </w:r>
      <w:r>
        <w:rPr>
          <w:rFonts w:ascii="Times New Roman;Times;Serif" w:hAnsi="Times New Roman;Times;Serif"/>
          <w:b w:val="false"/>
          <w:i w:val="false"/>
          <w:caps w:val="false"/>
          <w:smallCaps w:val="false"/>
          <w:color w:val="000000"/>
          <w:sz w:val="20"/>
          <w:u w:val="single"/>
        </w:rPr>
        <w:t>Section 9.18</w:t>
      </w:r>
      <w:r>
        <w:rPr>
          <w:rFonts w:ascii="Times New Roman;Times;Serif" w:hAnsi="Times New Roman;Times;Serif"/>
          <w:b w:val="false"/>
          <w:i w:val="false"/>
          <w:caps w:val="false"/>
          <w:smallCaps w:val="false"/>
          <w:color w:val="000000"/>
          <w:sz w:val="20"/>
        </w:rPr>
        <w:t xml:space="preserve"> or if approved, authorized or ratified in accordance with </w:t>
      </w:r>
      <w:r>
        <w:rPr>
          <w:rFonts w:ascii="Times New Roman;Times;Serif" w:hAnsi="Times New Roman;Times;Serif"/>
          <w:b w:val="false"/>
          <w:i w:val="false"/>
          <w:caps w:val="false"/>
          <w:smallCaps w:val="false"/>
          <w:color w:val="000000"/>
          <w:sz w:val="20"/>
          <w:u w:val="single"/>
        </w:rPr>
        <w:t>Section 9.08</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The Lenders and the other Secured Parties hereby irrevocably authorize and instruct the Collateral Agent to, without any further consent of any Lender or any other Secured Party, enter into (or acknowledge and consent to) or amend, renew, extend, supplement, restate, replace, waive or otherwise modify any Permitted Junior Intercreditor Agreement, any Permitted First Lien Intercreditor Agreement and any other intercreditor or subordination agreement (in form reasonably satisfactory to the Collateral Agent and deemed appropriate by it) with the collateral agent or other representative of holders of Indebtedness secured (and permitted to be secured) by a Lien on assets constituting a portion of the Collateral under (1) any of </w:t>
      </w:r>
      <w:r>
        <w:rPr>
          <w:rFonts w:ascii="Times New Roman;Times;Serif" w:hAnsi="Times New Roman;Times;Serif"/>
          <w:b w:val="false"/>
          <w:i w:val="false"/>
          <w:caps w:val="false"/>
          <w:smallCaps w:val="false"/>
          <w:color w:val="000000"/>
          <w:sz w:val="20"/>
          <w:u w:val="single"/>
        </w:rPr>
        <w:t>Sections 6.02(c)</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(i)</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(j)</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(v)</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(z)</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(hh)</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(kk), (nn)</w:t>
      </w:r>
      <w:r>
        <w:rPr>
          <w:rFonts w:ascii="Times New Roman;Times;Serif" w:hAnsi="Times New Roman;Times;Serif"/>
          <w:b w:val="false"/>
          <w:i w:val="false"/>
          <w:caps w:val="false"/>
          <w:smallCaps w:val="false"/>
          <w:color w:val="000000"/>
          <w:sz w:val="20"/>
        </w:rPr>
        <w:t xml:space="preserve"> or </w:t>
      </w:r>
      <w:r>
        <w:rPr>
          <w:rFonts w:ascii="Times New Roman;Times;Serif" w:hAnsi="Times New Roman;Times;Serif"/>
          <w:b w:val="false"/>
          <w:i w:val="false"/>
          <w:caps w:val="false"/>
          <w:smallCaps w:val="false"/>
          <w:color w:val="000000"/>
          <w:sz w:val="20"/>
          <w:u w:val="single"/>
        </w:rPr>
        <w:t>(pp)</w:t>
      </w:r>
      <w:r>
        <w:rPr>
          <w:rFonts w:ascii="Times New Roman;Times;Serif" w:hAnsi="Times New Roman;Times;Serif"/>
          <w:b w:val="false"/>
          <w:i w:val="false"/>
          <w:caps w:val="false"/>
          <w:smallCaps w:val="false"/>
          <w:color w:val="000000"/>
          <w:sz w:val="20"/>
        </w:rPr>
        <w:t xml:space="preserve"> (and in accordance with the relevant requirements thereof) and (2) any other provision of </w:t>
      </w:r>
      <w:r>
        <w:rPr>
          <w:rFonts w:ascii="Times New Roman;Times;Serif" w:hAnsi="Times New Roman;Times;Serif"/>
          <w:b w:val="false"/>
          <w:i w:val="false"/>
          <w:caps w:val="false"/>
          <w:smallCaps w:val="false"/>
          <w:color w:val="000000"/>
          <w:sz w:val="20"/>
          <w:u w:val="single"/>
        </w:rPr>
        <w:t>Section 6.02</w:t>
      </w:r>
      <w:r>
        <w:rPr>
          <w:rFonts w:ascii="Times New Roman;Times;Serif" w:hAnsi="Times New Roman;Times;Serif"/>
          <w:b w:val="false"/>
          <w:i w:val="false"/>
          <w:caps w:val="false"/>
          <w:smallCaps w:val="false"/>
          <w:color w:val="000000"/>
          <w:sz w:val="20"/>
        </w:rPr>
        <w:t xml:space="preserve"> (it being acknowledged and agreed that the Collateral Agent shall be under no obligation to execute any Intercreditor Agreement pursuant to this </w:t>
      </w:r>
      <w:r>
        <w:rPr>
          <w:rFonts w:ascii="Times New Roman;Times;Serif" w:hAnsi="Times New Roman;Times;Serif"/>
          <w:b w:val="false"/>
          <w:i w:val="false"/>
          <w:caps w:val="false"/>
          <w:smallCaps w:val="false"/>
          <w:color w:val="000000"/>
          <w:sz w:val="20"/>
          <w:u w:val="single"/>
        </w:rPr>
        <w:t>clause (2)</w:t>
      </w:r>
      <w:r>
        <w:rPr>
          <w:rFonts w:ascii="Times New Roman;Times;Serif" w:hAnsi="Times New Roman;Times;Serif"/>
          <w:b w:val="false"/>
          <w:i w:val="false"/>
          <w:caps w:val="false"/>
          <w:smallCaps w:val="false"/>
          <w:color w:val="000000"/>
          <w:sz w:val="20"/>
        </w:rPr>
        <w:t>, and may elect to do so, or not do so, in its sole and absolute discretion) (any of the foregoing, an “</w:t>
      </w:r>
      <w:r>
        <w:rPr>
          <w:rFonts w:ascii="Times New Roman;Times;Serif" w:hAnsi="Times New Roman;Times;Serif"/>
          <w:b w:val="false"/>
          <w:i w:val="false"/>
          <w:caps w:val="false"/>
          <w:smallCaps w:val="false"/>
          <w:color w:val="000000"/>
          <w:sz w:val="20"/>
          <w:u w:val="single"/>
        </w:rPr>
        <w:t>Intercreditor Agreement</w:t>
      </w:r>
      <w:r>
        <w:rPr>
          <w:rFonts w:ascii="Times New Roman;Times;Serif" w:hAnsi="Times New Roman;Times;Serif"/>
          <w:b w:val="false"/>
          <w:i w:val="false"/>
          <w:caps w:val="false"/>
          <w:smallCaps w:val="false"/>
          <w:color w:val="000000"/>
          <w:sz w:val="20"/>
        </w:rPr>
        <w:t xml:space="preserve">”). The Lenders and the other Secured Parties irrevocably agree that (x) the Collateral Agent may rely exclusively on a certificate of a Responsible Officer of the Borrower as to whether any such other Liens are permitted hereunder and as to the respective assets constituting Collateral that secure (and are permitted to secure) such Indebtedness hereunder and (y) any Intercreditor Agreement entered into by the Collateral Agent shall be binding on the Secured Parties, and each Lender and the other Secured Parties hereby agrees that it will take no actions contrary to the provisions of, if entered into and if applicable, any Intercreditor Agreement. Furthermore, the Lenders and the other Secured Parties hereby authorize the Administrative Agent and the Collateral Agent to release any Lien on any property granted to or held by the Administrative Agent or the Collateral Agent under any Loan Document (i) to the holder of any Lien on such property that is permitted by </w:t>
      </w:r>
      <w:r>
        <w:rPr>
          <w:rFonts w:ascii="Times New Roman;Times;Serif" w:hAnsi="Times New Roman;Times;Serif"/>
          <w:b w:val="false"/>
          <w:i w:val="false"/>
          <w:caps w:val="false"/>
          <w:smallCaps w:val="false"/>
          <w:color w:val="000000"/>
          <w:sz w:val="20"/>
          <w:u w:val="single"/>
        </w:rPr>
        <w:t>clauses (c)</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(i)</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(j)</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(v)</w:t>
      </w:r>
      <w:r>
        <w:rPr>
          <w:rFonts w:ascii="Times New Roman;Times;Serif" w:hAnsi="Times New Roman;Times;Serif"/>
          <w:b w:val="false"/>
          <w:i w:val="false"/>
          <w:caps w:val="false"/>
          <w:smallCaps w:val="false"/>
          <w:color w:val="000000"/>
          <w:sz w:val="20"/>
        </w:rPr>
        <w:t xml:space="preserve">, or </w:t>
      </w:r>
      <w:r>
        <w:rPr>
          <w:rFonts w:ascii="Times New Roman;Times;Serif" w:hAnsi="Times New Roman;Times;Serif"/>
          <w:b w:val="false"/>
          <w:i w:val="false"/>
          <w:caps w:val="false"/>
          <w:smallCaps w:val="false"/>
          <w:color w:val="000000"/>
          <w:sz w:val="20"/>
          <w:u w:val="single"/>
        </w:rPr>
        <w:t>(z)</w:t>
      </w:r>
      <w:r>
        <w:rPr>
          <w:rFonts w:ascii="Times New Roman;Times;Serif" w:hAnsi="Times New Roman;Times;Serif"/>
          <w:b w:val="false"/>
          <w:i w:val="false"/>
          <w:caps w:val="false"/>
          <w:smallCaps w:val="false"/>
          <w:color w:val="000000"/>
          <w:sz w:val="20"/>
        </w:rPr>
        <w:t xml:space="preserve"> of </w:t>
      </w:r>
      <w:r>
        <w:rPr>
          <w:rFonts w:ascii="Times New Roman;Times;Serif" w:hAnsi="Times New Roman;Times;Serif"/>
          <w:b w:val="false"/>
          <w:i w:val="false"/>
          <w:caps w:val="false"/>
          <w:smallCaps w:val="false"/>
          <w:color w:val="000000"/>
          <w:sz w:val="20"/>
          <w:u w:val="single"/>
        </w:rPr>
        <w:t>Section 6.02</w:t>
      </w:r>
      <w:r>
        <w:rPr>
          <w:rFonts w:ascii="Times New Roman;Times;Serif" w:hAnsi="Times New Roman;Times;Serif"/>
          <w:b w:val="false"/>
          <w:i w:val="false"/>
          <w:caps w:val="false"/>
          <w:smallCaps w:val="false"/>
          <w:color w:val="000000"/>
          <w:sz w:val="20"/>
        </w:rPr>
        <w:t xml:space="preserve"> in each case to the extent the contract or agreement pursuant to which such Lien is granted prohibits any other Liens on such property or (ii) that is or becomes Excluded Property; and the Administrative Agent and the Collateral Agent shall do so upon request of the Borrower;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prior to any such request, the Borrower shall have in each case delivered to the Administrative Agent, a certificate of a Responsible Officer of the Borrower certifying (x) that such Lien is permitted under this Agreement, (y) in the case of a request pursuant to </w:t>
      </w:r>
      <w:r>
        <w:rPr>
          <w:rFonts w:ascii="Times New Roman;Times;Serif" w:hAnsi="Times New Roman;Times;Serif"/>
          <w:b w:val="false"/>
          <w:i w:val="false"/>
          <w:caps w:val="false"/>
          <w:smallCaps w:val="false"/>
          <w:color w:val="000000"/>
          <w:sz w:val="20"/>
          <w:u w:val="single"/>
        </w:rPr>
        <w:t>clause (i)</w:t>
      </w:r>
      <w:r>
        <w:rPr>
          <w:rFonts w:ascii="Times New Roman;Times;Serif" w:hAnsi="Times New Roman;Times;Serif"/>
          <w:b w:val="false"/>
          <w:i w:val="false"/>
          <w:caps w:val="false"/>
          <w:smallCaps w:val="false"/>
          <w:color w:val="000000"/>
          <w:sz w:val="20"/>
        </w:rPr>
        <w:t xml:space="preserve"> of this sentence, that the contract or agreement pursuant to which such Lien is granted prohibits any other Lien on such property and (z) in the case of a request pursuant to </w:t>
      </w:r>
      <w:r>
        <w:rPr>
          <w:rFonts w:ascii="Times New Roman;Times;Serif" w:hAnsi="Times New Roman;Times;Serif"/>
          <w:b w:val="false"/>
          <w:i w:val="false"/>
          <w:caps w:val="false"/>
          <w:smallCaps w:val="false"/>
          <w:color w:val="000000"/>
          <w:sz w:val="20"/>
          <w:u w:val="single"/>
        </w:rPr>
        <w:t>clause (ii)</w:t>
      </w:r>
      <w:r>
        <w:rPr>
          <w:rFonts w:ascii="Times New Roman;Times;Serif" w:hAnsi="Times New Roman;Times;Serif"/>
          <w:b w:val="false"/>
          <w:i w:val="false"/>
          <w:caps w:val="false"/>
          <w:smallCaps w:val="false"/>
          <w:color w:val="000000"/>
          <w:sz w:val="20"/>
        </w:rPr>
        <w:t xml:space="preserve"> of this sentence, that (A) such property is or has become Excluded Property and (B) if such property has become Excluded Property as a result of a contractual restriction, such restriction does not violate </w:t>
      </w:r>
      <w:r>
        <w:rPr>
          <w:rFonts w:ascii="Times New Roman;Times;Serif" w:hAnsi="Times New Roman;Times;Serif"/>
          <w:b w:val="false"/>
          <w:i w:val="false"/>
          <w:caps w:val="false"/>
          <w:smallCaps w:val="false"/>
          <w:color w:val="000000"/>
          <w:sz w:val="20"/>
          <w:u w:val="single"/>
        </w:rPr>
        <w:t>Section 6.08</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8.10           </w:t>
      </w:r>
      <w:r>
        <w:rPr>
          <w:rFonts w:ascii="Times New Roman;Times;Serif" w:hAnsi="Times New Roman;Times;Serif"/>
          <w:b w:val="false"/>
          <w:i w:val="false"/>
          <w:caps w:val="false"/>
          <w:smallCaps w:val="false"/>
          <w:color w:val="000000"/>
          <w:sz w:val="20"/>
          <w:u w:val="single"/>
        </w:rPr>
        <w:t>Right to Realize on Collateral and Enforce Guarantees</w:t>
      </w:r>
      <w:r>
        <w:rPr>
          <w:rFonts w:ascii="Times New Roman;Times;Serif" w:hAnsi="Times New Roman;Times;Serif"/>
          <w:b w:val="false"/>
          <w:i w:val="false"/>
          <w:caps w:val="false"/>
          <w:smallCaps w:val="false"/>
          <w:color w:val="000000"/>
          <w:sz w:val="20"/>
        </w:rPr>
        <w:t xml:space="preserve">. In case of the pendency of any proceeding under any Debtor Relief Laws or other judicial proceeding relative to any Loan Party, (i) the Administrative Agent and the Collateral Agent (irrespective of whether the principal of any Obligation shall then be due and payable as herein expressed or by declaration or otherwise and irrespective of whether the Administrative Agent or the Collateral Agent, as </w:t>
      </w:r>
      <w:r>
        <w:rPr>
          <w:rFonts w:ascii="Times New Roman;Times;Serif" w:hAnsi="Times New Roman;Times;Serif"/>
          <w:b w:val="false"/>
          <w:i w:val="false"/>
          <w:caps w:val="false"/>
          <w:smallCaps w:val="false"/>
          <w:sz w:val="20"/>
        </w:rPr>
        <w:t>applicable, shall have made any demand on the Borrower) shall be entitled and empowered, by intervention in such proceeding or otherwise (A) to file and prove a claim for the whole amount of the principal and interest owing and unpaid in respect of any or all of the Obligations that are owing and unpaid and to file such other documents as may be necessary or advisable in order to have the claims of the Lenders, the Issuing Banks, the Administrative Agent and the Collateral Agent and any Subagents allowed in such judicial proceeding, and (B) to collect and receive any monies or other property payable or deliverable on any such claims and to distribute the same, and (ii) any custodian, receiver, assignee, trustee, liquidator, sequestrator or other similar official in any such judicial proceeding is hereby authorized by each Lender and Issuing Bank to make such payments to the Administrative Agent and the Collateral Agent and, if the Administrative Agent or the Collateral Agent, as applicable, shall consent to the making of such payments directly to the Lenders and the Issuing Banks, to pay to the Administrative Agent or the Collateral Agent, as applicable, any amount due for the reasonable compensation, expenses, disbursements and advances of the Administrative Agent or the Collateral Agent and its agents and counsel, and any other amounts due to the Administrative Agent or the Collateral Agent under the Loan Documents. Nothing contained herein shall be deemed to authorize the Administrative Agent or the Collateral Agent to authorize or consent to or accept or adopt on behalf of any Lender or Issuing Bank any plan of reorganization, arrangement, adjustment or composition affecting the Obligations or the rights of any Lender or Issuing Bank or to authorize the Administrative Agent or the Collateral Agent to vote in respect of the claim of any Lender or Issuing Bank in any such proceeding.</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sz w:val="20"/>
          <w:bdr w:val="single" w:sz="8" w:space="1" w:color="000000"/>
        </w:rPr>
      </w:pPr>
      <w:r>
        <w:rPr>
          <w:sz w:val="20"/>
          <w:bdr w:val="single" w:sz="8" w:space="1" w:color="000000"/>
        </w:rPr>
        <w:t>208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Anything contained in any of the Loan Documents to the contrary notwithstanding, the Borrower, the Administrative Agent, the Collateral Agent and each Secured Party hereby agree that (a) no Secured Party shall have any right individually to realize upon any of the Collateral or to enforce any Guarantee set forth in any Loan Document, it being understood and agreed that all powers, rights and remedies hereunder may be exercised solely by the Administrative Agent, on behalf of the Secured Parties, in accordance with the terms hereof and all powers, rights and remedies under the Security Documents may be exercised solely by the Collateral Agent;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notwithstanding the foregoing, the Lenders may exercise the set-off rights contained in </w:t>
      </w:r>
      <w:r>
        <w:rPr>
          <w:rFonts w:ascii="Times New Roman;Times;Serif" w:hAnsi="Times New Roman;Times;Serif"/>
          <w:b w:val="false"/>
          <w:i w:val="false"/>
          <w:caps w:val="false"/>
          <w:smallCaps w:val="false"/>
          <w:color w:val="000000"/>
          <w:sz w:val="20"/>
          <w:u w:val="single"/>
        </w:rPr>
        <w:t>Section 9.06</w:t>
      </w:r>
      <w:r>
        <w:rPr>
          <w:rFonts w:ascii="Times New Roman;Times;Serif" w:hAnsi="Times New Roman;Times;Serif"/>
          <w:b w:val="false"/>
          <w:i w:val="false"/>
          <w:caps w:val="false"/>
          <w:smallCaps w:val="false"/>
          <w:color w:val="000000"/>
          <w:sz w:val="20"/>
        </w:rPr>
        <w:t xml:space="preserve"> in the manner set forth therein, and (b) in the event of a foreclosure by the Collateral Agent on any of the Collateral pursuant to a public or private sale or other disposition, the Collateral Agent or any Lender may be the purchaser or licensor of any or all of such Collateral at any such sale or other disposition and the Collateral Agent, as agent for and representative of the Secured Parties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Agent at such sale or other Disposition.</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8.11           </w:t>
      </w:r>
      <w:r>
        <w:rPr>
          <w:rFonts w:ascii="Times New Roman;Times;Serif" w:hAnsi="Times New Roman;Times;Serif"/>
          <w:b w:val="false"/>
          <w:i w:val="false"/>
          <w:caps w:val="false"/>
          <w:smallCaps w:val="false"/>
          <w:color w:val="000000"/>
          <w:sz w:val="20"/>
          <w:u w:val="single"/>
        </w:rPr>
        <w:t>Withholding Tax</w:t>
      </w:r>
      <w:r>
        <w:rPr>
          <w:rFonts w:ascii="Times New Roman;Times;Serif" w:hAnsi="Times New Roman;Times;Serif"/>
          <w:b w:val="false"/>
          <w:i w:val="false"/>
          <w:caps w:val="false"/>
          <w:smallCaps w:val="false"/>
          <w:color w:val="000000"/>
          <w:sz w:val="20"/>
        </w:rPr>
        <w:t xml:space="preserve">. To the extent required by any applicable Requirement of Law, the Administrative Agent may withhold from any payment to any Lender an amount equivalent to any applicable withholding Tax. If the IRS or any authority of the United States or other jurisdiction asserts a claim that the Administrative Agent did not properly withhold Tax from amounts paid to or for the account of any Lender for any reason (including because the appropriate form was not delivered, was not properly executed, or because such Lender failed to notify the Administrative Agent of a change in circumstances that rendered the exemption from, or reduction of, withholding Tax ineffective), such Lender shall indemnify the Administrative Agent (to the extent that the Administrative Agent has not already been reimbursed by any applicable Loan Party and without limiting the obligation of any applicable Loan Party to do so) fully for all amounts paid, directly or indirectly, by the Administrative Agent as Tax or otherwise, including penalties, fines, additions to Tax and interest, together with all expenses incurred, including legal expenses, allocated staff costs and any out-of-pocket expenses, whether or not such Taxes are correctly or legally imposed. Each Lender hereby authorizes the Administrative Agent to set off and apply any and all amounts at any time owing to such Lender under this Agreement, any other Loan Document or otherwise against any amount due to the Administrative Agent under this </w:t>
      </w:r>
      <w:r>
        <w:rPr>
          <w:rFonts w:ascii="Times New Roman;Times;Serif" w:hAnsi="Times New Roman;Times;Serif"/>
          <w:b w:val="false"/>
          <w:i w:val="false"/>
          <w:caps w:val="false"/>
          <w:smallCaps w:val="false"/>
          <w:color w:val="000000"/>
          <w:sz w:val="20"/>
          <w:u w:val="single"/>
        </w:rPr>
        <w:t>Section 8.11</w:t>
      </w:r>
      <w:r>
        <w:rPr>
          <w:rFonts w:ascii="Times New Roman;Times;Serif" w:hAnsi="Times New Roman;Times;Serif"/>
          <w:b w:val="false"/>
          <w:i w:val="false"/>
          <w:caps w:val="false"/>
          <w:smallCaps w:val="false"/>
          <w:color w:val="000000"/>
          <w:sz w:val="20"/>
        </w:rPr>
        <w:t xml:space="preserve">. For purposes of this </w:t>
      </w:r>
      <w:r>
        <w:rPr>
          <w:rFonts w:ascii="Times New Roman;Times;Serif" w:hAnsi="Times New Roman;Times;Serif"/>
          <w:b w:val="false"/>
          <w:i w:val="false"/>
          <w:caps w:val="false"/>
          <w:smallCaps w:val="false"/>
          <w:color w:val="000000"/>
          <w:sz w:val="20"/>
          <w:u w:val="single"/>
        </w:rPr>
        <w:t>Section 8.11</w:t>
      </w:r>
      <w:r>
        <w:rPr>
          <w:rFonts w:ascii="Times New Roman;Times;Serif" w:hAnsi="Times New Roman;Times;Serif"/>
          <w:b w:val="false"/>
          <w:i w:val="false"/>
          <w:caps w:val="false"/>
          <w:smallCaps w:val="false"/>
          <w:color w:val="000000"/>
          <w:sz w:val="20"/>
        </w:rPr>
        <w:t>, the term “Lender” includes any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8.12           </w:t>
      </w:r>
      <w:r>
        <w:rPr>
          <w:rFonts w:ascii="Times New Roman;Times;Serif" w:hAnsi="Times New Roman;Times;Serif"/>
          <w:b w:val="false"/>
          <w:i w:val="false"/>
          <w:caps w:val="false"/>
          <w:smallCaps w:val="false"/>
          <w:color w:val="000000"/>
          <w:sz w:val="20"/>
          <w:u w:val="single"/>
        </w:rPr>
        <w:t>Certain ERISA Matters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and the Collateral Agent and not, for the avoidance of doubt, to or for the benefit of the Borrower or any other Loan Party, that at least one of the following is and will be true:</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(iv)           such other representation, warranty and covenant as may be agreed in writing between the Administrative Agent, in its sole discretion, and such Lender.</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(b)            In addition, unless either (1) </w:t>
      </w:r>
      <w:r>
        <w:rPr>
          <w:rFonts w:ascii="Times New Roman;Times;Serif" w:hAnsi="Times New Roman;Times;Serif"/>
          <w:b w:val="false"/>
          <w:i w:val="false"/>
          <w:caps w:val="false"/>
          <w:smallCaps w:val="false"/>
          <w:color w:val="000000"/>
          <w:sz w:val="20"/>
          <w:u w:val="single"/>
        </w:rPr>
        <w:t>subclause (i)</w:t>
      </w:r>
      <w:r>
        <w:rPr>
          <w:rFonts w:ascii="Times New Roman;Times;Serif" w:hAnsi="Times New Roman;Times;Serif"/>
          <w:b w:val="false"/>
          <w:i w:val="false"/>
          <w:caps w:val="false"/>
          <w:smallCaps w:val="false"/>
          <w:color w:val="000000"/>
          <w:sz w:val="20"/>
        </w:rPr>
        <w:t xml:space="preserve"> in the immediately preceding </w:t>
      </w:r>
      <w:r>
        <w:rPr>
          <w:rFonts w:ascii="Times New Roman;Times;Serif" w:hAnsi="Times New Roman;Times;Serif"/>
          <w:b w:val="false"/>
          <w:i w:val="false"/>
          <w:caps w:val="false"/>
          <w:smallCaps w:val="false"/>
          <w:color w:val="000000"/>
          <w:sz w:val="20"/>
          <w:u w:val="single"/>
        </w:rPr>
        <w:t>clause (a)</w:t>
      </w:r>
      <w:r>
        <w:rPr>
          <w:rFonts w:ascii="Times New Roman;Times;Serif" w:hAnsi="Times New Roman;Times;Serif"/>
          <w:b w:val="false"/>
          <w:i w:val="false"/>
          <w:caps w:val="false"/>
          <w:smallCaps w:val="false"/>
          <w:color w:val="000000"/>
          <w:sz w:val="20"/>
        </w:rPr>
        <w:t xml:space="preserve"> is true with respect to a Lender or (2) a Lender has provided another representation, warranty and covenant in accordance with </w:t>
      </w:r>
      <w:r>
        <w:rPr>
          <w:rFonts w:ascii="Times New Roman;Times;Serif" w:hAnsi="Times New Roman;Times;Serif"/>
          <w:b w:val="false"/>
          <w:i w:val="false"/>
          <w:caps w:val="false"/>
          <w:smallCaps w:val="false"/>
          <w:color w:val="000000"/>
          <w:sz w:val="20"/>
          <w:u w:val="single"/>
        </w:rPr>
        <w:t>subclause (iv)</w:t>
      </w:r>
      <w:r>
        <w:rPr>
          <w:rFonts w:ascii="Times New Roman;Times;Serif" w:hAnsi="Times New Roman;Times;Serif"/>
          <w:b w:val="false"/>
          <w:i w:val="false"/>
          <w:caps w:val="false"/>
          <w:smallCaps w:val="false"/>
          <w:color w:val="000000"/>
          <w:sz w:val="20"/>
        </w:rPr>
        <w:t xml:space="preserve"> in the immediately preceding </w:t>
      </w:r>
      <w:r>
        <w:rPr>
          <w:rFonts w:ascii="Times New Roman;Times;Serif" w:hAnsi="Times New Roman;Times;Serif"/>
          <w:b w:val="false"/>
          <w:i w:val="false"/>
          <w:caps w:val="false"/>
          <w:smallCaps w:val="false"/>
          <w:color w:val="000000"/>
          <w:sz w:val="20"/>
          <w:u w:val="single"/>
        </w:rPr>
        <w:t>clause (a)</w:t>
      </w:r>
      <w:r>
        <w:rPr>
          <w:rFonts w:ascii="Times New Roman;Times;Serif" w:hAnsi="Times New Roman;Times;Serif"/>
          <w:b w:val="false"/>
          <w:i w:val="false"/>
          <w:caps w:val="false"/>
          <w:smallCaps w:val="false"/>
          <w:color w:val="000000"/>
          <w:sz w:val="20"/>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Collateral Agent and not, for the avoidance of doubt, to or for the benefit of the Borrower or any other Loan Party, that each of the Administrative Agent and the Collateral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and the Collateral Agent under this Agreement, any Loan Document or any documents related hereto or thereto).</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For purposes of this </w:t>
      </w:r>
      <w:r>
        <w:rPr>
          <w:rFonts w:ascii="Times New Roman;Times;Serif" w:hAnsi="Times New Roman;Times;Serif"/>
          <w:b w:val="false"/>
          <w:i w:val="false"/>
          <w:caps w:val="false"/>
          <w:smallCaps w:val="false"/>
          <w:color w:val="000000"/>
          <w:sz w:val="20"/>
          <w:u w:val="single"/>
        </w:rPr>
        <w:t>Article VIII</w:t>
      </w:r>
      <w:r>
        <w:rPr>
          <w:rFonts w:ascii="Times New Roman;Times;Serif" w:hAnsi="Times New Roman;Times;Serif"/>
          <w:b w:val="false"/>
          <w:i w:val="false"/>
          <w:caps w:val="false"/>
          <w:smallCaps w:val="false"/>
          <w:color w:val="000000"/>
          <w:sz w:val="20"/>
        </w:rPr>
        <w:t>, the term “Lender” includes any Issuing Bank.</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color w:val="000000"/>
          <w:sz w:val="20"/>
        </w:rPr>
      </w:pPr>
      <w:r>
        <w:rPr>
          <w:rFonts w:ascii="Times New Roman;Times;Serif" w:hAnsi="Times New Roman;Times;Serif"/>
          <w:b w:val="false"/>
          <w:i w:val="false"/>
          <w:caps/>
          <w:color w:val="000000"/>
          <w:sz w:val="20"/>
        </w:rPr>
        <w:t>Article IX.</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Miscellaneous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9.01           </w:t>
      </w:r>
      <w:r>
        <w:rPr>
          <w:rFonts w:ascii="Times New Roman;Times;Serif" w:hAnsi="Times New Roman;Times;Serif"/>
          <w:b w:val="false"/>
          <w:i w:val="false"/>
          <w:caps w:val="false"/>
          <w:smallCaps w:val="false"/>
          <w:color w:val="000000"/>
          <w:sz w:val="20"/>
          <w:u w:val="single"/>
        </w:rPr>
        <w:t>Notices; Communications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Except in the case of notices and other communications expressly permitted to be given by telephone (and except as provided in </w:t>
      </w:r>
      <w:r>
        <w:rPr>
          <w:rFonts w:ascii="Times New Roman;Times;Serif" w:hAnsi="Times New Roman;Times;Serif"/>
          <w:b w:val="false"/>
          <w:i w:val="false"/>
          <w:caps w:val="false"/>
          <w:smallCaps w:val="false"/>
          <w:color w:val="000000"/>
          <w:sz w:val="20"/>
          <w:u w:val="single"/>
        </w:rPr>
        <w:t>Section 9.01(b)</w:t>
      </w:r>
      <w:r>
        <w:rPr>
          <w:rFonts w:ascii="Times New Roman;Times;Serif" w:hAnsi="Times New Roman;Times;Serif"/>
          <w:b w:val="false"/>
          <w:i w:val="false"/>
          <w:caps w:val="false"/>
          <w:smallCaps w:val="false"/>
          <w:color w:val="000000"/>
          <w:sz w:val="20"/>
        </w:rPr>
        <w:t> below), all notices and other communications provided for herein shall be in writing and shall be delivered by hand or overnight courier service, mailed by certified or registered mail or sent by telecopier or other electronic means as follows, and all notices and other communications expressly permitted hereunder to be given by telephone shall be made to the applicable telephone number, as follows: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if to any Loan Party or the Administrative Agent, any Issuing Bank as of the Closing Date or the Swingline Lender, to the address, telecopier number, electronic mail address or telephone number specified for such person on </w:t>
      </w:r>
      <w:r>
        <w:rPr>
          <w:rFonts w:ascii="Times New Roman;Times;Serif" w:hAnsi="Times New Roman;Times;Serif"/>
          <w:b w:val="false"/>
          <w:i w:val="false"/>
          <w:caps w:val="false"/>
          <w:smallCaps w:val="false"/>
          <w:color w:val="000000"/>
          <w:sz w:val="20"/>
          <w:u w:val="single"/>
        </w:rPr>
        <w:t>Schedule 9.01</w:t>
      </w:r>
      <w:r>
        <w:rPr>
          <w:rFonts w:ascii="Times New Roman;Times;Serif" w:hAnsi="Times New Roman;Times;Serif"/>
          <w:b w:val="false"/>
          <w:i w:val="false"/>
          <w:caps w:val="false"/>
          <w:smallCaps w:val="false"/>
          <w:color w:val="000000"/>
          <w:sz w:val="20"/>
        </w:rPr>
        <w:t>; and</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            if to any other Lender or Issuing Bank, to the address, telecopier number, electronic mail address or telephone number specified in its Administrative Questionnaire.</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Notices and other communications to the Lenders and the Issuing Banks hereunder may be delivered or furnished by electronic communication (including email and Internet or intranet websites) pursuant to procedures approved by the Administrative Agent;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the foregoing shall not apply to notices to any Lender or Issuing Bank pursuant to </w:t>
      </w:r>
      <w:r>
        <w:rPr>
          <w:rFonts w:ascii="Times New Roman;Times;Serif" w:hAnsi="Times New Roman;Times;Serif"/>
          <w:b w:val="false"/>
          <w:i w:val="false"/>
          <w:caps w:val="false"/>
          <w:smallCaps w:val="false"/>
          <w:color w:val="000000"/>
          <w:sz w:val="20"/>
          <w:u w:val="single"/>
        </w:rPr>
        <w:t>Article II</w:t>
      </w:r>
      <w:r>
        <w:rPr>
          <w:rFonts w:ascii="Times New Roman;Times;Serif" w:hAnsi="Times New Roman;Times;Serif"/>
          <w:b w:val="false"/>
          <w:i w:val="false"/>
          <w:caps w:val="false"/>
          <w:smallCaps w:val="false"/>
          <w:color w:val="000000"/>
          <w:sz w:val="20"/>
        </w:rPr>
        <w:t xml:space="preserve"> if such Lender or Issuing Bank, as applicable, has notified the Administrative Agent that it is incapable of receiving notices under such Article by electronic communication. The Administrative Agent or the Borrower may, in their discretion, agree to accept notices and other communications to it hereunder by electronic communications pursuant to procedures approved by them;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that approval of such procedures may be limited to particular notices 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w:t>
      </w:r>
      <w:r>
        <w:rPr>
          <w:rFonts w:ascii="Times New Roman;Times;Serif" w:hAnsi="Times New Roman;Times;Serif"/>
          <w:b w:val="false"/>
          <w:i w:val="false"/>
          <w:caps w:val="false"/>
          <w:smallCaps w:val="false"/>
          <w:color w:val="000000"/>
          <w:sz w:val="20"/>
          <w:u w:val="single"/>
        </w:rPr>
        <w:t>Section 9.01(b)</w:t>
      </w:r>
      <w:r>
        <w:rPr>
          <w:rFonts w:ascii="Times New Roman;Times;Serif" w:hAnsi="Times New Roman;Times;Serif"/>
          <w:b w:val="false"/>
          <w:i w:val="false"/>
          <w:caps w:val="false"/>
          <w:smallCaps w:val="false"/>
          <w:color w:val="000000"/>
          <w:sz w:val="20"/>
        </w:rPr>
        <w:t xml:space="preserve"> above shall be effective as provided in such </w:t>
      </w:r>
      <w:r>
        <w:rPr>
          <w:rFonts w:ascii="Times New Roman;Times;Serif" w:hAnsi="Times New Roman;Times;Serif"/>
          <w:b w:val="false"/>
          <w:i w:val="false"/>
          <w:caps w:val="false"/>
          <w:smallCaps w:val="false"/>
          <w:color w:val="000000"/>
          <w:sz w:val="20"/>
          <w:u w:val="single"/>
        </w:rPr>
        <w:t>Section 9.01(b)</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Any party hereto may change its address, telecopy number, electronic mail address or telephone number for notices and other communications hereunder by notice to the other parties hereto.</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(e)            Documents required to be delivered pursuant to </w:t>
      </w:r>
      <w:r>
        <w:rPr>
          <w:rFonts w:ascii="Times New Roman;Times;Serif" w:hAnsi="Times New Roman;Times;Serif"/>
          <w:b w:val="false"/>
          <w:i w:val="false"/>
          <w:caps w:val="false"/>
          <w:smallCaps w:val="false"/>
          <w:color w:val="000000"/>
          <w:sz w:val="20"/>
          <w:u w:val="single"/>
        </w:rPr>
        <w:t>Section 5.04</w:t>
      </w:r>
      <w:r>
        <w:rPr>
          <w:rFonts w:ascii="Times New Roman;Times;Serif" w:hAnsi="Times New Roman;Times;Serif"/>
          <w:b w:val="false"/>
          <w:i w:val="false"/>
          <w:caps w:val="false"/>
          <w:smallCaps w:val="false"/>
          <w:color w:val="000000"/>
          <w:sz w:val="20"/>
        </w:rPr>
        <w:t xml:space="preserve"> (to the extent any such documents are included in materials otherwise filed with the SEC) may be delivered electronically (including as set forth in </w:t>
      </w:r>
      <w:r>
        <w:rPr>
          <w:rFonts w:ascii="Times New Roman;Times;Serif" w:hAnsi="Times New Roman;Times;Serif"/>
          <w:b w:val="false"/>
          <w:i w:val="false"/>
          <w:caps w:val="false"/>
          <w:smallCaps w:val="false"/>
          <w:color w:val="000000"/>
          <w:sz w:val="20"/>
          <w:u w:val="single"/>
        </w:rPr>
        <w:t>Section 9.17</w:t>
      </w:r>
      <w:r>
        <w:rPr>
          <w:rFonts w:ascii="Times New Roman;Times;Serif" w:hAnsi="Times New Roman;Times;Serif"/>
          <w:b w:val="false"/>
          <w:i w:val="false"/>
          <w:caps w:val="false"/>
          <w:smallCaps w:val="false"/>
          <w:color w:val="000000"/>
          <w:sz w:val="20"/>
        </w:rPr>
        <w:t xml:space="preserve">) and if so delivered, shall be deemed to have been delivered on the date (i) on which the Borrower posts such documents, or provides a link thereto on the Borrower’s website on the Internet at the website address listed on </w:t>
      </w:r>
      <w:r>
        <w:rPr>
          <w:rFonts w:ascii="Times New Roman;Times;Serif" w:hAnsi="Times New Roman;Times;Serif"/>
          <w:b w:val="false"/>
          <w:i w:val="false"/>
          <w:caps w:val="false"/>
          <w:smallCaps w:val="false"/>
          <w:color w:val="000000"/>
          <w:sz w:val="20"/>
          <w:u w:val="single"/>
        </w:rPr>
        <w:t>Schedule 9.01</w:t>
      </w:r>
      <w:r>
        <w:rPr>
          <w:rFonts w:ascii="Times New Roman;Times;Serif" w:hAnsi="Times New Roman;Times;Serif"/>
          <w:b w:val="false"/>
          <w:i w:val="false"/>
          <w:caps w:val="false"/>
          <w:smallCaps w:val="false"/>
          <w:color w:val="000000"/>
          <w:sz w:val="20"/>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the Borrower shall deliver paper copies of such documents to the Administrative Agent or any Lender that requests the Borrower to deliver such paper copies until a written request to cease delivering paper copies is given by the Administrative Agent or such Lender. Except for such certificates required by </w:t>
      </w:r>
      <w:r>
        <w:rPr>
          <w:rFonts w:ascii="Times New Roman;Times;Serif" w:hAnsi="Times New Roman;Times;Serif"/>
          <w:b w:val="false"/>
          <w:i w:val="false"/>
          <w:caps w:val="false"/>
          <w:smallCaps w:val="false"/>
          <w:color w:val="000000"/>
          <w:sz w:val="20"/>
          <w:u w:val="single"/>
        </w:rPr>
        <w:t>Section 5.04(c)</w:t>
      </w:r>
      <w:r>
        <w:rPr>
          <w:rFonts w:ascii="Times New Roman;Times;Serif" w:hAnsi="Times New Roman;Times;Serif"/>
          <w:b w:val="false"/>
          <w:i w:val="false"/>
          <w:caps w:val="false"/>
          <w:smallCaps w:val="false"/>
          <w:color w:val="000000"/>
          <w:sz w:val="20"/>
        </w:rPr>
        <w:t>,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9.02           </w:t>
      </w:r>
      <w:r>
        <w:rPr>
          <w:rFonts w:ascii="Times New Roman;Times;Serif" w:hAnsi="Times New Roman;Times;Serif"/>
          <w:b w:val="false"/>
          <w:i w:val="false"/>
          <w:caps w:val="false"/>
          <w:smallCaps w:val="false"/>
          <w:color w:val="000000"/>
          <w:sz w:val="20"/>
          <w:u w:val="single"/>
        </w:rPr>
        <w:t>Survival of Agreement</w:t>
      </w:r>
      <w:r>
        <w:rPr>
          <w:rFonts w:ascii="Times New Roman;Times;Serif" w:hAnsi="Times New Roman;Times;Serif"/>
          <w:b w:val="false"/>
          <w:i w:val="false"/>
          <w:caps w:val="false"/>
          <w:smallCaps w:val="false"/>
          <w:color w:val="000000"/>
          <w:sz w:val="20"/>
        </w:rPr>
        <w:t xml:space="preserve">. All covenants, agreements, representations and warranties made by the Loan Parties herein, in the other Loan Documents and in the certificates or other instruments prepared or delivered in connection with or pursuant to this Agreement or any other Loan Document shall be considered to have been relied upon by the other parties hereto and shall survive the making by the Lenders of the Loans and the execution and delivery of the Loan Documents and the issuance of the Letters of Credit, regardless of any investigation made by such persons or on their behalf, and shall continue in full force and effect until the Termination Date. Without prejudice to the survival of any other agreements contained herein, the provisions of </w:t>
      </w:r>
      <w:r>
        <w:rPr>
          <w:rFonts w:ascii="Times New Roman;Times;Serif" w:hAnsi="Times New Roman;Times;Serif"/>
          <w:b w:val="false"/>
          <w:i w:val="false"/>
          <w:caps w:val="false"/>
          <w:smallCaps w:val="false"/>
          <w:color w:val="000000"/>
          <w:sz w:val="20"/>
          <w:u w:val="single"/>
        </w:rPr>
        <w:t>Sections 2.15</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2.16</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2.17</w:t>
      </w:r>
      <w:r>
        <w:rPr>
          <w:rFonts w:ascii="Times New Roman;Times;Serif" w:hAnsi="Times New Roman;Times;Serif"/>
          <w:b w:val="false"/>
          <w:i w:val="false"/>
          <w:caps w:val="false"/>
          <w:smallCaps w:val="false"/>
          <w:color w:val="000000"/>
          <w:sz w:val="20"/>
        </w:rPr>
        <w:t xml:space="preserve"> and </w:t>
      </w:r>
      <w:r>
        <w:rPr>
          <w:rFonts w:ascii="Times New Roman;Times;Serif" w:hAnsi="Times New Roman;Times;Serif"/>
          <w:b w:val="false"/>
          <w:i w:val="false"/>
          <w:caps w:val="false"/>
          <w:smallCaps w:val="false"/>
          <w:color w:val="000000"/>
          <w:sz w:val="20"/>
          <w:u w:val="single"/>
        </w:rPr>
        <w:t xml:space="preserve">9.05 </w:t>
      </w:r>
      <w:r>
        <w:rPr>
          <w:rFonts w:ascii="Times New Roman;Times;Serif" w:hAnsi="Times New Roman;Times;Serif"/>
          <w:b w:val="false"/>
          <w:i w:val="false"/>
          <w:caps w:val="false"/>
          <w:smallCaps w:val="false"/>
          <w:color w:val="000000"/>
          <w:sz w:val="20"/>
        </w:rPr>
        <w:t xml:space="preserve">and </w:t>
      </w:r>
      <w:r>
        <w:rPr>
          <w:rFonts w:ascii="Times New Roman;Times;Serif" w:hAnsi="Times New Roman;Times;Serif"/>
          <w:b w:val="false"/>
          <w:i w:val="false"/>
          <w:caps w:val="false"/>
          <w:smallCaps w:val="false"/>
          <w:color w:val="000000"/>
          <w:sz w:val="20"/>
          <w:u w:val="single"/>
        </w:rPr>
        <w:t>Article VIII</w:t>
      </w:r>
      <w:r>
        <w:rPr>
          <w:rFonts w:ascii="Times New Roman;Times;Serif" w:hAnsi="Times New Roman;Times;Serif"/>
          <w:b w:val="false"/>
          <w:i w:val="false"/>
          <w:caps w:val="false"/>
          <w:smallCaps w:val="false"/>
          <w:color w:val="000000"/>
          <w:sz w:val="20"/>
        </w:rPr>
        <w:t xml:space="preserve"> shall survive and remain in full force and effect regardless of the consummation of the transactions contemplated hereby, the repayment of the Loans, the occurrence of the Termination Date or the termination of this Agreement or any other Loan Document or any provision hereof or thereof.</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9.03           </w:t>
      </w:r>
      <w:r>
        <w:rPr>
          <w:rFonts w:ascii="Times New Roman;Times;Serif" w:hAnsi="Times New Roman;Times;Serif"/>
          <w:b w:val="false"/>
          <w:i w:val="false"/>
          <w:caps w:val="false"/>
          <w:smallCaps w:val="false"/>
          <w:color w:val="000000"/>
          <w:sz w:val="20"/>
          <w:u w:val="single"/>
        </w:rPr>
        <w:t>Binding Effect</w:t>
      </w:r>
      <w:r>
        <w:rPr>
          <w:rFonts w:ascii="Times New Roman;Times;Serif" w:hAnsi="Times New Roman;Times;Serif"/>
          <w:b w:val="false"/>
          <w:i w:val="false"/>
          <w:caps w:val="false"/>
          <w:smallCaps w:val="false"/>
          <w:color w:val="000000"/>
          <w:sz w:val="20"/>
        </w:rPr>
        <w:t>. This Agreement shall become effective when it shall have been executed by the Borrower and the Administrative Agent and when the Administrative Agent shall have received copies hereof which, when taken together, bear the signatures of each of the other parties hereto, and thereafter shall be binding upon and inure to the benefit of the Borrower, the Administrative Agent, each Issuing Bank, the Swingline Lender and each Lender and their respective permitted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9.04           </w:t>
      </w:r>
      <w:r>
        <w:rPr>
          <w:rFonts w:ascii="Times New Roman;Times;Serif" w:hAnsi="Times New Roman;Times;Serif"/>
          <w:b w:val="false"/>
          <w:i w:val="false"/>
          <w:caps w:val="false"/>
          <w:smallCaps w:val="false"/>
          <w:color w:val="000000"/>
          <w:sz w:val="20"/>
          <w:u w:val="single"/>
        </w:rPr>
        <w:t>Successors and Assigns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The provisions of this Agreement shall be binding upon and inure to the benefit of the parties hereto and their respective successors and assigns permitted hereby (including any Affiliate of an Issuing Bank that issues any Letter of Credit), except that (i) other than as permitted by </w:t>
      </w:r>
      <w:r>
        <w:rPr>
          <w:rFonts w:ascii="Times New Roman;Times;Serif" w:hAnsi="Times New Roman;Times;Serif"/>
          <w:b w:val="false"/>
          <w:i w:val="false"/>
          <w:caps w:val="false"/>
          <w:smallCaps w:val="false"/>
          <w:color w:val="000000"/>
          <w:sz w:val="20"/>
          <w:u w:val="single"/>
        </w:rPr>
        <w:t>Section 6.05</w:t>
      </w:r>
      <w:r>
        <w:rPr>
          <w:rFonts w:ascii="Times New Roman;Times;Serif" w:hAnsi="Times New Roman;Times;Serif"/>
          <w:b w:val="false"/>
          <w:i w:val="false"/>
          <w:caps w:val="false"/>
          <w:smallCaps w:val="false"/>
          <w:color w:val="000000"/>
          <w:sz w:val="20"/>
        </w:rPr>
        <w:t xml:space="preserve">, the Borrower may not assign or otherwise transfer any of its respective rights or obligations hereunder without the prior written consent of each Lender (and any attempted assignment or transfer by the Borrower without such consent shall be null and void), (ii) no assignment shall be made to any Defaulting Lender, or any persons who, upon becoming a Lender hereunder, would constitute any of the foregoing persons described in this </w:t>
      </w:r>
      <w:r>
        <w:rPr>
          <w:rFonts w:ascii="Times New Roman;Times;Serif" w:hAnsi="Times New Roman;Times;Serif"/>
          <w:b w:val="false"/>
          <w:i w:val="false"/>
          <w:caps w:val="false"/>
          <w:smallCaps w:val="false"/>
          <w:color w:val="000000"/>
          <w:sz w:val="20"/>
          <w:u w:val="single"/>
        </w:rPr>
        <w:t>clause (ii)</w:t>
      </w:r>
      <w:r>
        <w:rPr>
          <w:rFonts w:ascii="Times New Roman;Times;Serif" w:hAnsi="Times New Roman;Times;Serif"/>
          <w:b w:val="false"/>
          <w:i w:val="false"/>
          <w:caps w:val="false"/>
          <w:smallCaps w:val="false"/>
          <w:color w:val="000000"/>
          <w:sz w:val="20"/>
        </w:rPr>
        <w:t xml:space="preserve"> and </w:t>
      </w:r>
      <w:r>
        <w:rPr>
          <w:rFonts w:ascii="Times New Roman;Times;Serif" w:hAnsi="Times New Roman;Times;Serif"/>
          <w:b w:val="false"/>
          <w:i w:val="false"/>
          <w:caps w:val="false"/>
          <w:smallCaps w:val="false"/>
          <w:color w:val="000000"/>
          <w:sz w:val="20"/>
          <w:u w:val="single"/>
        </w:rPr>
        <w:t>(iii)</w:t>
      </w:r>
      <w:r>
        <w:rPr>
          <w:rFonts w:ascii="Times New Roman;Times;Serif" w:hAnsi="Times New Roman;Times;Serif"/>
          <w:b w:val="false"/>
          <w:i w:val="false"/>
          <w:caps w:val="false"/>
          <w:smallCaps w:val="false"/>
          <w:color w:val="000000"/>
          <w:sz w:val="20"/>
        </w:rPr>
        <w:t xml:space="preserve"> and (iii) no Lender may assign or otherwise transfer its rights or obligations hereunder except in accordance with this </w:t>
      </w:r>
      <w:r>
        <w:rPr>
          <w:rFonts w:ascii="Times New Roman;Times;Serif" w:hAnsi="Times New Roman;Times;Serif"/>
          <w:b w:val="false"/>
          <w:i w:val="false"/>
          <w:caps w:val="false"/>
          <w:smallCaps w:val="false"/>
          <w:color w:val="000000"/>
          <w:sz w:val="20"/>
          <w:u w:val="single"/>
        </w:rPr>
        <w:t>Section 9.04</w:t>
      </w:r>
      <w:r>
        <w:rPr>
          <w:rFonts w:ascii="Times New Roman;Times;Serif" w:hAnsi="Times New Roman;Times;Serif"/>
          <w:b w:val="false"/>
          <w:i w:val="false"/>
          <w:caps w:val="false"/>
          <w:smallCaps w:val="false"/>
          <w:color w:val="000000"/>
          <w:sz w:val="20"/>
        </w:rPr>
        <w:t xml:space="preserve">.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w:t>
      </w:r>
      <w:r>
        <w:rPr>
          <w:rFonts w:ascii="Times New Roman;Times;Serif" w:hAnsi="Times New Roman;Times;Serif"/>
          <w:b w:val="false"/>
          <w:i w:val="false"/>
          <w:caps w:val="false"/>
          <w:smallCaps w:val="false"/>
          <w:color w:val="000000"/>
          <w:sz w:val="20"/>
          <w:u w:val="single"/>
        </w:rPr>
        <w:t>clause (c)</w:t>
      </w:r>
      <w:r>
        <w:rPr>
          <w:rFonts w:ascii="Times New Roman;Times;Serif" w:hAnsi="Times New Roman;Times;Serif"/>
          <w:b w:val="false"/>
          <w:i w:val="false"/>
          <w:caps w:val="false"/>
          <w:smallCaps w:val="false"/>
          <w:color w:val="000000"/>
          <w:sz w:val="20"/>
        </w:rPr>
        <w:t xml:space="preserve"> of this </w:t>
      </w:r>
      <w:r>
        <w:rPr>
          <w:rFonts w:ascii="Times New Roman;Times;Serif" w:hAnsi="Times New Roman;Times;Serif"/>
          <w:b w:val="false"/>
          <w:i w:val="false"/>
          <w:caps w:val="false"/>
          <w:smallCaps w:val="false"/>
          <w:color w:val="000000"/>
          <w:sz w:val="20"/>
          <w:u w:val="single"/>
        </w:rPr>
        <w:t>Section 9.04</w:t>
      </w:r>
      <w:r>
        <w:rPr>
          <w:rFonts w:ascii="Times New Roman;Times;Serif" w:hAnsi="Times New Roman;Times;Serif"/>
          <w:b w:val="false"/>
          <w:i w:val="false"/>
          <w:caps w:val="false"/>
          <w:smallCaps w:val="false"/>
          <w:color w:val="000000"/>
          <w:sz w:val="20"/>
        </w:rPr>
        <w:t>), and, to the extent expressly contemplated hereby, the Related Parties of each of the Agents, the Issuing Banks and the Lenders) any legal or equitable right, remedy or claim under or by reason of this Agreement or the other Loan Documents.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(i)             Subject to the conditions set forth in </w:t>
      </w:r>
      <w:r>
        <w:rPr>
          <w:rFonts w:ascii="Times New Roman;Times;Serif" w:hAnsi="Times New Roman;Times;Serif"/>
          <w:b w:val="false"/>
          <w:i w:val="false"/>
          <w:caps w:val="false"/>
          <w:smallCaps w:val="false"/>
          <w:color w:val="000000"/>
          <w:sz w:val="20"/>
          <w:u w:val="single"/>
        </w:rPr>
        <w:t>subclause (ii)</w:t>
      </w:r>
      <w:r>
        <w:rPr>
          <w:rFonts w:ascii="Times New Roman;Times;Serif" w:hAnsi="Times New Roman;Times;Serif"/>
          <w:b w:val="false"/>
          <w:i w:val="false"/>
          <w:caps w:val="false"/>
          <w:smallCaps w:val="false"/>
          <w:color w:val="000000"/>
          <w:sz w:val="20"/>
        </w:rPr>
        <w:t> below, any Lender may assign to one or more assignees (other than (I) any natural person (or holding company, investment vehicle or trust for, or owned and operated for the primary benefit of, a natural person), (II) except to the extent permitted hereunder, the Borrower or any of its Subsidiaries or any of their respective Affiliates or (III) any Disqualified Lender) (each, an “</w:t>
      </w:r>
      <w:r>
        <w:rPr>
          <w:rFonts w:ascii="Times New Roman;Times;Serif" w:hAnsi="Times New Roman;Times;Serif"/>
          <w:b w:val="false"/>
          <w:i w:val="false"/>
          <w:caps w:val="false"/>
          <w:smallCaps w:val="false"/>
          <w:color w:val="000000"/>
          <w:sz w:val="20"/>
          <w:u w:val="single"/>
        </w:rPr>
        <w:t>Assignee</w:t>
      </w:r>
      <w:r>
        <w:rPr>
          <w:rFonts w:ascii="Times New Roman;Times;Serif" w:hAnsi="Times New Roman;Times;Serif"/>
          <w:b w:val="false"/>
          <w:i w:val="false"/>
          <w:caps w:val="false"/>
          <w:smallCaps w:val="false"/>
          <w:color w:val="000000"/>
          <w:sz w:val="20"/>
        </w:rPr>
        <w:t>”) all or a portion of its rights and obligations under this Agreement (including all or a portion of its Commitments and the Loans at the time owing to it) with the prior written consent of:</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the Borrower (such consent not to be unreasonably withheld, delayed or conditioned), which consent will be deemed to have been given if the Borrower has not responded within ten (10) Business Days after the delivery of any request for such consent;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that no consent of the Borrower shall be required (w) for an assignment of a Term Loan to a Term Lender, Revolving Facility Lender or an Affiliate or an Approved Fund of any of the foregoing, (x) for an assignment of a Revolving Facility Commitment or Revolving Facility Loan to a Revolving Facility Lender, an Affiliate of a Revolving Facility Lender or Approved Fund with respect to a Revolving Facility Lender, (y) for an assignment during the primary syndication of the Commitments and Loans hereunder to the extent that consent for such assignment was provided to Administrative Agent by or on behalf of Borrower prior to the Closing Date, or (z) if a Specified Event of Default has occurred and is continuing, for an assignment to any person;</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the Administrative Agent (such consent not to be unreasonably withheld or delayed);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no consent of the Administrative Agent shall be required for an assignment of all or any portion of a Term Loan to (x) a Lender, an Affiliate of a Lender, or an Approved Fund, or (y) the Borrower or an Affiliate of the Borrower made in accordance with </w:t>
      </w:r>
      <w:r>
        <w:rPr>
          <w:rFonts w:ascii="Times New Roman;Times;Serif" w:hAnsi="Times New Roman;Times;Serif"/>
          <w:b w:val="false"/>
          <w:i w:val="false"/>
          <w:caps w:val="false"/>
          <w:smallCaps w:val="false"/>
          <w:color w:val="000000"/>
          <w:sz w:val="20"/>
          <w:u w:val="single"/>
        </w:rPr>
        <w:t>Section 2.25</w:t>
      </w:r>
      <w:r>
        <w:rPr>
          <w:rFonts w:ascii="Times New Roman;Times;Serif" w:hAnsi="Times New Roman;Times;Serif"/>
          <w:b w:val="false"/>
          <w:i w:val="false"/>
          <w:caps w:val="false"/>
          <w:smallCaps w:val="false"/>
          <w:color w:val="000000"/>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the Issuing Bank and the Swingline Lender (such consent, in each case, not to be unreasonably withheld or delayed);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that no consent of the Issuing Bank and the Swingline Lender shall be required for an assignment of all or any portion of a Term Loan.</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            Assignments (other than pursuant to </w:t>
      </w:r>
      <w:r>
        <w:rPr>
          <w:rFonts w:ascii="Times New Roman;Times;Serif" w:hAnsi="Times New Roman;Times;Serif"/>
          <w:b w:val="false"/>
          <w:i w:val="false"/>
          <w:caps w:val="false"/>
          <w:smallCaps w:val="false"/>
          <w:color w:val="000000"/>
          <w:sz w:val="20"/>
          <w:u w:val="single"/>
        </w:rPr>
        <w:t>Section 2.25</w:t>
      </w:r>
      <w:r>
        <w:rPr>
          <w:rFonts w:ascii="Times New Roman;Times;Serif" w:hAnsi="Times New Roman;Times;Serif"/>
          <w:b w:val="false"/>
          <w:i w:val="false"/>
          <w:caps w:val="false"/>
          <w:smallCaps w:val="false"/>
          <w:color w:val="000000"/>
          <w:sz w:val="20"/>
        </w:rPr>
        <w:t>) shall be subject to the following additional conditions: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except in the case of an assignment to a Lender, an Affiliate of a Lender or an Approved Fund or an assignment of the entire remaining amount of the assigning Lender’s Commitments or Loans under any Facility, the amount of the applicable Commitments or Loans of the assigning Lender subject to each such assignment (determined as of the date the Assignment and Acceptance with respect to such assignment is delivered to the Administrative Agent) shall not be less than (x) $1,000,000 in the case of Term Loans and (y) $5,000,000 in the case of Revolving Facility Loans or Revolving Facility Commitments, unless each of the Borrower and the Administrative Agent otherwise consent;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no such consent of the Borrower shall be required if an Event of Default has occurred and is continuing;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further</w:t>
      </w:r>
      <w:r>
        <w:rPr>
          <w:rFonts w:ascii="Times New Roman;Times;Serif" w:hAnsi="Times New Roman;Times;Serif"/>
          <w:b w:val="false"/>
          <w:i w:val="false"/>
          <w:caps w:val="false"/>
          <w:smallCaps w:val="false"/>
          <w:color w:val="000000"/>
          <w:sz w:val="20"/>
        </w:rPr>
        <w:t>, that such amounts shall be aggregated in respect of each Lender and its Affiliates or Approved Funds (with simultaneous assignments to or by two or more Related Funds being treated as one assignment), if any;</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each partial assignment shall be made as an assignment of a proportionate part of all the assigning Lender’s rights and obligations under this Agreement;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this </w:t>
      </w:r>
      <w:r>
        <w:rPr>
          <w:rFonts w:ascii="Times New Roman;Times;Serif" w:hAnsi="Times New Roman;Times;Serif"/>
          <w:b w:val="false"/>
          <w:i w:val="false"/>
          <w:caps w:val="false"/>
          <w:smallCaps w:val="false"/>
          <w:color w:val="000000"/>
          <w:sz w:val="20"/>
          <w:u w:val="single"/>
        </w:rPr>
        <w:t>clause (B)</w:t>
      </w:r>
      <w:r>
        <w:rPr>
          <w:rFonts w:ascii="Times New Roman;Times;Serif" w:hAnsi="Times New Roman;Times;Serif"/>
          <w:b w:val="false"/>
          <w:i w:val="false"/>
          <w:caps w:val="false"/>
          <w:smallCaps w:val="false"/>
          <w:color w:val="000000"/>
          <w:sz w:val="20"/>
        </w:rPr>
        <w:t> shall not be construed to prohibit the assignment of a proportionate part of all the assigning Lender’s rights and obligations in respect of one Class of Commitments or Loans;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the parties to each assignment shall (1) execute and deliver to the Administrative Agent an Assignment and Acceptance and any form required to be delivered pursuant to </w:t>
      </w:r>
      <w:r>
        <w:rPr>
          <w:rFonts w:ascii="Times New Roman;Times;Serif" w:hAnsi="Times New Roman;Times;Serif"/>
          <w:b w:val="false"/>
          <w:i w:val="false"/>
          <w:caps w:val="false"/>
          <w:smallCaps w:val="false"/>
          <w:color w:val="000000"/>
          <w:sz w:val="20"/>
          <w:u w:val="single"/>
        </w:rPr>
        <w:t>Section 2.17</w:t>
      </w:r>
      <w:r>
        <w:rPr>
          <w:rFonts w:ascii="Times New Roman;Times;Serif" w:hAnsi="Times New Roman;Times;Serif"/>
          <w:b w:val="false"/>
          <w:i w:val="false"/>
          <w:caps w:val="false"/>
          <w:smallCaps w:val="false"/>
          <w:color w:val="000000"/>
          <w:sz w:val="20"/>
        </w:rPr>
        <w:t xml:space="preserve"> via an electronic settlement system acceptable to the Administrative Agent or (2) if previously agreed with the Administrative Agent, manually execute and deliver to the Administrative Agent an Assignment and Acceptance, in each case together with a processing and recordation fee of $3,500 (which fee may be waived or reduced in the sole discretion of the Administrative Agent);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that the prospective Assignee shall represent and warrant in the Assignment and Acceptance (for the benefit of the Borrower) that it meets the requirements to be an Assignee hereunder;</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laws, including federal and state securities laws;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(E)            the Assignee shall not be (1) the Borrower or any of the Borrower’s Affiliates or Subsidiaries except in accordance with </w:t>
      </w:r>
      <w:r>
        <w:rPr>
          <w:rFonts w:ascii="Times New Roman;Times;Serif" w:hAnsi="Times New Roman;Times;Serif"/>
          <w:b w:val="false"/>
          <w:i w:val="false"/>
          <w:caps w:val="false"/>
          <w:smallCaps w:val="false"/>
          <w:color w:val="000000"/>
          <w:sz w:val="20"/>
          <w:u w:val="single"/>
        </w:rPr>
        <w:t>Section 2.25</w:t>
      </w:r>
      <w:r>
        <w:rPr>
          <w:rFonts w:ascii="Times New Roman;Times;Serif" w:hAnsi="Times New Roman;Times;Serif"/>
          <w:b w:val="false"/>
          <w:i w:val="false"/>
          <w:caps w:val="false"/>
          <w:smallCaps w:val="false"/>
          <w:color w:val="000000"/>
          <w:sz w:val="20"/>
        </w:rPr>
        <w:t xml:space="preserve"> or (2) a Disqualified Lender.</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For the purposes of this </w:t>
      </w:r>
      <w:r>
        <w:rPr>
          <w:rFonts w:ascii="Times New Roman;Times;Serif" w:hAnsi="Times New Roman;Times;Serif"/>
          <w:b w:val="false"/>
          <w:i w:val="false"/>
          <w:caps w:val="false"/>
          <w:smallCaps w:val="false"/>
          <w:color w:val="000000"/>
          <w:sz w:val="20"/>
          <w:u w:val="single"/>
        </w:rPr>
        <w:t>Section 9.04</w:t>
      </w:r>
      <w:r>
        <w:rPr>
          <w:rFonts w:ascii="Times New Roman;Times;Serif" w:hAnsi="Times New Roman;Times;Serif"/>
          <w:b w:val="false"/>
          <w:i w:val="false"/>
          <w:caps w:val="false"/>
          <w:smallCaps w:val="false"/>
          <w:color w:val="000000"/>
          <w:sz w:val="20"/>
        </w:rPr>
        <w:t>, “</w:t>
      </w:r>
      <w:r>
        <w:rPr>
          <w:rFonts w:ascii="Times New Roman;Times;Serif" w:hAnsi="Times New Roman;Times;Serif"/>
          <w:b w:val="false"/>
          <w:i w:val="false"/>
          <w:caps w:val="false"/>
          <w:smallCaps w:val="false"/>
          <w:color w:val="000000"/>
          <w:sz w:val="20"/>
          <w:u w:val="single"/>
        </w:rPr>
        <w:t>Approved Fund</w:t>
      </w:r>
      <w:r>
        <w:rPr>
          <w:rFonts w:ascii="Times New Roman;Times;Serif" w:hAnsi="Times New Roman;Times;Serif"/>
          <w:b w:val="false"/>
          <w:i w:val="false"/>
          <w:caps w:val="false"/>
          <w:smallCaps w:val="false"/>
          <w:color w:val="000000"/>
          <w:sz w:val="20"/>
        </w:rPr>
        <w:t>” shall mean any person (other than a natural person) that is engaged in making, purchasing, holding or investing in bank loans and similar extensions of credit in the ordinary course and that is administered or managed by (a) a Lender, (b) an Affiliate of a Lender or (c) an entity or an Affiliate of an entity that administers or manages a Lender.</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Notwithstanding the foregoing or anything to the contrary herein, no Lender shall be permitted to assign or transfer any portion of its rights and obligations under this Agreement to any person that, at the time of such assignment or transfer, is a Defaulting Lender. Any assigning Lender shall, in connection with any potential assignment, provide to the Borrower a copy of its request (including the name of the prospective assignee) concurrently with its delivery of the same request to the Administrative Agent irrespective of whether or not a Specified Event of Default has occurred and is continuing.</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(iii)           Subject to acceptance and recording thereof pursuant to this </w:t>
      </w:r>
      <w:r>
        <w:rPr>
          <w:rFonts w:ascii="Times New Roman;Times;Serif" w:hAnsi="Times New Roman;Times;Serif"/>
          <w:b w:val="false"/>
          <w:i w:val="false"/>
          <w:caps w:val="false"/>
          <w:smallCaps w:val="false"/>
          <w:color w:val="000000"/>
          <w:sz w:val="20"/>
          <w:u w:val="single"/>
        </w:rPr>
        <w:t>subclause (iii)</w:t>
      </w:r>
      <w:r>
        <w:rPr>
          <w:rFonts w:ascii="Times New Roman;Times;Serif" w:hAnsi="Times New Roman;Times;Serif"/>
          <w:b w:val="false"/>
          <w:i w:val="false"/>
          <w:caps w:val="false"/>
          <w:smallCaps w:val="false"/>
          <w:color w:val="000000"/>
          <w:sz w:val="20"/>
        </w:rPr>
        <w:t xml:space="preserve">,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Times New Roman;Times;Serif" w:hAnsi="Times New Roman;Times;Serif"/>
          <w:b w:val="false"/>
          <w:i w:val="false"/>
          <w:caps w:val="false"/>
          <w:smallCaps w:val="false"/>
          <w:color w:val="000000"/>
          <w:sz w:val="20"/>
          <w:u w:val="single"/>
        </w:rPr>
        <w:t>Sections 2.15</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2.16</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2.17</w:t>
      </w:r>
      <w:r>
        <w:rPr>
          <w:rFonts w:ascii="Times New Roman;Times;Serif" w:hAnsi="Times New Roman;Times;Serif"/>
          <w:b w:val="false"/>
          <w:i w:val="false"/>
          <w:caps w:val="false"/>
          <w:smallCaps w:val="false"/>
          <w:color w:val="000000"/>
          <w:sz w:val="20"/>
        </w:rPr>
        <w:t xml:space="preserve"> and </w:t>
      </w:r>
      <w:r>
        <w:rPr>
          <w:rFonts w:ascii="Times New Roman;Times;Serif" w:hAnsi="Times New Roman;Times;Serif"/>
          <w:b w:val="false"/>
          <w:i w:val="false"/>
          <w:caps w:val="false"/>
          <w:smallCaps w:val="false"/>
          <w:color w:val="000000"/>
          <w:sz w:val="20"/>
          <w:u w:val="single"/>
        </w:rPr>
        <w:t>9.05</w:t>
      </w:r>
      <w:r>
        <w:rPr>
          <w:rFonts w:ascii="Times New Roman;Times;Serif" w:hAnsi="Times New Roman;Times;Serif"/>
          <w:b w:val="false"/>
          <w:i w:val="false"/>
          <w:caps w:val="false"/>
          <w:smallCaps w:val="false"/>
          <w:color w:val="000000"/>
          <w:sz w:val="20"/>
        </w:rPr>
        <w:t xml:space="preserve"> (subject to the limitations and requirements of those Sections, including the requirements of </w:t>
      </w:r>
      <w:r>
        <w:rPr>
          <w:rFonts w:ascii="Times New Roman;Times;Serif" w:hAnsi="Times New Roman;Times;Serif"/>
          <w:b w:val="false"/>
          <w:i w:val="false"/>
          <w:caps w:val="false"/>
          <w:smallCaps w:val="false"/>
          <w:color w:val="000000"/>
          <w:sz w:val="20"/>
          <w:u w:val="single"/>
        </w:rPr>
        <w:t>Sections 2.17(d)</w:t>
      </w:r>
      <w:r>
        <w:rPr>
          <w:rFonts w:ascii="Times New Roman;Times;Serif" w:hAnsi="Times New Roman;Times;Serif"/>
          <w:b w:val="false"/>
          <w:i w:val="false"/>
          <w:caps w:val="false"/>
          <w:smallCaps w:val="false"/>
          <w:color w:val="000000"/>
          <w:sz w:val="20"/>
        </w:rPr>
        <w:t xml:space="preserve"> and </w:t>
      </w:r>
      <w:r>
        <w:rPr>
          <w:rFonts w:ascii="Times New Roman;Times;Serif" w:hAnsi="Times New Roman;Times;Serif"/>
          <w:b w:val="false"/>
          <w:i w:val="false"/>
          <w:caps w:val="false"/>
          <w:smallCaps w:val="false"/>
          <w:color w:val="000000"/>
          <w:sz w:val="20"/>
          <w:u w:val="single"/>
        </w:rPr>
        <w:t>2.17(f)</w:t>
      </w:r>
      <w:r>
        <w:rPr>
          <w:rFonts w:ascii="Times New Roman;Times;Serif" w:hAnsi="Times New Roman;Times;Serif"/>
          <w:b w:val="false"/>
          <w:i w:val="false"/>
          <w:caps w:val="false"/>
          <w:smallCaps w:val="false"/>
          <w:color w:val="000000"/>
          <w:sz w:val="20"/>
        </w:rPr>
        <w:t xml:space="preserve">)). Any assignment or transfer by a Lender of rights or obligations under this Agreement that does not comply with this </w:t>
      </w:r>
      <w:r>
        <w:rPr>
          <w:rFonts w:ascii="Times New Roman;Times;Serif" w:hAnsi="Times New Roman;Times;Serif"/>
          <w:b w:val="false"/>
          <w:i w:val="false"/>
          <w:caps w:val="false"/>
          <w:smallCaps w:val="false"/>
          <w:color w:val="000000"/>
          <w:sz w:val="20"/>
          <w:u w:val="single"/>
        </w:rPr>
        <w:t>Section 9.04</w:t>
      </w:r>
      <w:r>
        <w:rPr>
          <w:rFonts w:ascii="Times New Roman;Times;Serif" w:hAnsi="Times New Roman;Times;Serif"/>
          <w:b w:val="false"/>
          <w:i w:val="false"/>
          <w:caps w:val="false"/>
          <w:smallCaps w:val="false"/>
          <w:color w:val="000000"/>
          <w:sz w:val="20"/>
        </w:rPr>
        <w:t xml:space="preserve"> shall be treated for purposes of this Agreement as a sale by such Lender of a participation in such rights and obligations in accordance with </w:t>
      </w:r>
      <w:r>
        <w:rPr>
          <w:rFonts w:ascii="Times New Roman;Times;Serif" w:hAnsi="Times New Roman;Times;Serif"/>
          <w:b w:val="false"/>
          <w:i w:val="false"/>
          <w:caps w:val="false"/>
          <w:smallCaps w:val="false"/>
          <w:color w:val="000000"/>
          <w:sz w:val="20"/>
          <w:u w:val="single"/>
        </w:rPr>
        <w:t>clause (c)</w:t>
      </w:r>
      <w:r>
        <w:rPr>
          <w:rFonts w:ascii="Times New Roman;Times;Serif" w:hAnsi="Times New Roman;Times;Serif"/>
          <w:b w:val="false"/>
          <w:i w:val="false"/>
          <w:caps w:val="false"/>
          <w:smallCaps w:val="false"/>
          <w:color w:val="000000"/>
          <w:sz w:val="20"/>
        </w:rPr>
        <w:t xml:space="preserve"> of this </w:t>
      </w:r>
      <w:r>
        <w:rPr>
          <w:rFonts w:ascii="Times New Roman;Times;Serif" w:hAnsi="Times New Roman;Times;Serif"/>
          <w:b w:val="false"/>
          <w:i w:val="false"/>
          <w:caps w:val="false"/>
          <w:smallCaps w:val="false"/>
          <w:color w:val="000000"/>
          <w:sz w:val="20"/>
          <w:u w:val="single"/>
        </w:rPr>
        <w:t>Section 9.04</w:t>
      </w:r>
      <w:r>
        <w:rPr>
          <w:rFonts w:ascii="Times New Roman;Times;Serif" w:hAnsi="Times New Roman;Times;Serif"/>
          <w:b w:val="false"/>
          <w:i w:val="false"/>
          <w:caps w:val="false"/>
          <w:smallCaps w:val="false"/>
          <w:color w:val="000000"/>
          <w:sz w:val="20"/>
        </w:rPr>
        <w:t xml:space="preserve"> (except to the extent such participation is not permitted by </w:t>
      </w:r>
      <w:r>
        <w:rPr>
          <w:rFonts w:ascii="Times New Roman;Times;Serif" w:hAnsi="Times New Roman;Times;Serif"/>
          <w:b w:val="false"/>
          <w:i w:val="false"/>
          <w:caps w:val="false"/>
          <w:smallCaps w:val="false"/>
          <w:color w:val="000000"/>
          <w:sz w:val="20"/>
          <w:u w:val="single"/>
        </w:rPr>
        <w:t>clause (i)(I)</w:t>
      </w:r>
      <w:r>
        <w:rPr>
          <w:rFonts w:ascii="Times New Roman;Times;Serif" w:hAnsi="Times New Roman;Times;Serif"/>
          <w:b w:val="false"/>
          <w:i w:val="false"/>
          <w:caps w:val="false"/>
          <w:smallCaps w:val="false"/>
          <w:color w:val="000000"/>
          <w:sz w:val="20"/>
        </w:rPr>
        <w:t xml:space="preserve"> of such </w:t>
      </w:r>
      <w:r>
        <w:rPr>
          <w:rFonts w:ascii="Times New Roman;Times;Serif" w:hAnsi="Times New Roman;Times;Serif"/>
          <w:b w:val="false"/>
          <w:i w:val="false"/>
          <w:caps w:val="false"/>
          <w:smallCaps w:val="false"/>
          <w:color w:val="000000"/>
          <w:sz w:val="20"/>
          <w:u w:val="single"/>
        </w:rPr>
        <w:t>clause (c)</w:t>
      </w:r>
      <w:r>
        <w:rPr>
          <w:rFonts w:ascii="Times New Roman;Times;Serif" w:hAnsi="Times New Roman;Times;Serif"/>
          <w:b w:val="false"/>
          <w:i w:val="false"/>
          <w:caps w:val="false"/>
          <w:smallCaps w:val="false"/>
          <w:color w:val="000000"/>
          <w:sz w:val="20"/>
        </w:rPr>
        <w:t xml:space="preserve"> of this </w:t>
      </w:r>
      <w:r>
        <w:rPr>
          <w:rFonts w:ascii="Times New Roman;Times;Serif" w:hAnsi="Times New Roman;Times;Serif"/>
          <w:b w:val="false"/>
          <w:i w:val="false"/>
          <w:caps w:val="false"/>
          <w:smallCaps w:val="false"/>
          <w:color w:val="000000"/>
          <w:sz w:val="20"/>
          <w:u w:val="single"/>
        </w:rPr>
        <w:t>Section 9.04</w:t>
      </w:r>
      <w:r>
        <w:rPr>
          <w:rFonts w:ascii="Times New Roman;Times;Serif" w:hAnsi="Times New Roman;Times;Serif"/>
          <w:b w:val="false"/>
          <w:i w:val="false"/>
          <w:caps w:val="false"/>
          <w:smallCaps w:val="false"/>
          <w:color w:val="000000"/>
          <w:sz w:val="20"/>
        </w:rPr>
        <w:t>, in which case such assignment or transfer shall be null and void). The Administrative Agent, acting solely for this purpose as a non-fiduciary agent of the Borrower, shall maintain at one of its offices a copy of each Assignment and Acceptance delivered to it and a register for the recordation of the names and addresses of the Lenders, and the applicable Commitments of, and principal and interest amounts of the Loans owing to, each Lender pursuant to the terms hereof from time to time (the “</w:t>
      </w:r>
      <w:r>
        <w:rPr>
          <w:rFonts w:ascii="Times New Roman;Times;Serif" w:hAnsi="Times New Roman;Times;Serif"/>
          <w:b w:val="false"/>
          <w:i w:val="false"/>
          <w:caps w:val="false"/>
          <w:smallCaps w:val="false"/>
          <w:color w:val="000000"/>
          <w:sz w:val="20"/>
          <w:u w:val="single"/>
        </w:rPr>
        <w:t>Register</w:t>
      </w:r>
      <w:r>
        <w:rPr>
          <w:rFonts w:ascii="Times New Roman;Times;Serif" w:hAnsi="Times New Roman;Times;Serif"/>
          <w:b w:val="false"/>
          <w:i w:val="false"/>
          <w:caps w:val="false"/>
          <w:smallCaps w:val="false"/>
          <w:color w:val="000000"/>
          <w:sz w:val="20"/>
        </w:rPr>
        <w:t xml:space="preserve">”).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the Issuing Banks, the Swingline Lender and any Lender, at any reasonable time and from time to time upon reasonable prior notice. Upon its receipt of a duly completed Assignment and Acceptance executed by an assigning Lender and an Assignee, the Assignee’s completed Administrative Questionnaire (unless the Assignee shall already be a Lender hereunder), the processing and recordation fee referred to in </w:t>
      </w:r>
      <w:r>
        <w:rPr>
          <w:rFonts w:ascii="Times New Roman;Times;Serif" w:hAnsi="Times New Roman;Times;Serif"/>
          <w:b w:val="false"/>
          <w:i w:val="false"/>
          <w:caps w:val="false"/>
          <w:smallCaps w:val="false"/>
          <w:color w:val="000000"/>
          <w:sz w:val="20"/>
          <w:u w:val="single"/>
        </w:rPr>
        <w:t>clause (b)(ii)(C)</w:t>
      </w:r>
      <w:r>
        <w:rPr>
          <w:rFonts w:ascii="Times New Roman;Times;Serif" w:hAnsi="Times New Roman;Times;Serif"/>
          <w:b w:val="false"/>
          <w:i w:val="false"/>
          <w:caps w:val="false"/>
          <w:smallCaps w:val="false"/>
          <w:color w:val="000000"/>
          <w:sz w:val="20"/>
        </w:rPr>
        <w:t xml:space="preserve"> of this </w:t>
      </w:r>
      <w:r>
        <w:rPr>
          <w:rFonts w:ascii="Times New Roman;Times;Serif" w:hAnsi="Times New Roman;Times;Serif"/>
          <w:b w:val="false"/>
          <w:i w:val="false"/>
          <w:caps w:val="false"/>
          <w:smallCaps w:val="false"/>
          <w:color w:val="000000"/>
          <w:sz w:val="20"/>
          <w:u w:val="single"/>
        </w:rPr>
        <w:t>Section 9.04</w:t>
      </w:r>
      <w:r>
        <w:rPr>
          <w:rFonts w:ascii="Times New Roman;Times;Serif" w:hAnsi="Times New Roman;Times;Serif"/>
          <w:b w:val="false"/>
          <w:i w:val="false"/>
          <w:caps w:val="false"/>
          <w:smallCaps w:val="false"/>
          <w:color w:val="000000"/>
          <w:sz w:val="20"/>
        </w:rPr>
        <w:t xml:space="preserve">, if applicable, and any written consent to such assignment required by </w:t>
      </w:r>
      <w:r>
        <w:rPr>
          <w:rFonts w:ascii="Times New Roman;Times;Serif" w:hAnsi="Times New Roman;Times;Serif"/>
          <w:b w:val="false"/>
          <w:i w:val="false"/>
          <w:caps w:val="false"/>
          <w:smallCaps w:val="false"/>
          <w:color w:val="000000"/>
          <w:sz w:val="20"/>
          <w:u w:val="single"/>
        </w:rPr>
        <w:t>clause (b)</w:t>
      </w:r>
      <w:r>
        <w:rPr>
          <w:rFonts w:ascii="Times New Roman;Times;Serif" w:hAnsi="Times New Roman;Times;Serif"/>
          <w:b w:val="false"/>
          <w:i w:val="false"/>
          <w:caps w:val="false"/>
          <w:smallCaps w:val="false"/>
          <w:color w:val="000000"/>
          <w:sz w:val="20"/>
        </w:rPr>
        <w:t xml:space="preserve"> of this </w:t>
      </w:r>
      <w:r>
        <w:rPr>
          <w:rFonts w:ascii="Times New Roman;Times;Serif" w:hAnsi="Times New Roman;Times;Serif"/>
          <w:b w:val="false"/>
          <w:i w:val="false"/>
          <w:caps w:val="false"/>
          <w:smallCaps w:val="false"/>
          <w:color w:val="000000"/>
          <w:sz w:val="20"/>
          <w:u w:val="single"/>
        </w:rPr>
        <w:t>Section 9.04</w:t>
      </w:r>
      <w:r>
        <w:rPr>
          <w:rFonts w:ascii="Times New Roman;Times;Serif" w:hAnsi="Times New Roman;Times;Serif"/>
          <w:b w:val="false"/>
          <w:i w:val="false"/>
          <w:caps w:val="false"/>
          <w:smallCaps w:val="false"/>
          <w:color w:val="000000"/>
          <w:sz w:val="20"/>
        </w:rPr>
        <w:t xml:space="preserve">, the Administrative Agent shall accept such Assignment and Acceptance and promptly record the information contained therein in the Register;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if either the assigning Lender or the assignee shall have failed to make any payment required to be made by it pursuant to </w:t>
      </w:r>
      <w:r>
        <w:rPr>
          <w:rFonts w:ascii="Times New Roman;Times;Serif" w:hAnsi="Times New Roman;Times;Serif"/>
          <w:b w:val="false"/>
          <w:i w:val="false"/>
          <w:caps w:val="false"/>
          <w:smallCaps w:val="false"/>
          <w:color w:val="000000"/>
          <w:sz w:val="20"/>
          <w:u w:val="single"/>
        </w:rPr>
        <w:t>Section 2.06(b)</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2.18(d)</w:t>
      </w:r>
      <w:r>
        <w:rPr>
          <w:rFonts w:ascii="Times New Roman;Times;Serif" w:hAnsi="Times New Roman;Times;Serif"/>
          <w:b w:val="false"/>
          <w:i w:val="false"/>
          <w:caps w:val="false"/>
          <w:smallCaps w:val="false"/>
          <w:color w:val="000000"/>
          <w:sz w:val="20"/>
        </w:rPr>
        <w:t xml:space="preserve"> or </w:t>
      </w:r>
      <w:r>
        <w:rPr>
          <w:rFonts w:ascii="Times New Roman;Times;Serif" w:hAnsi="Times New Roman;Times;Serif"/>
          <w:b w:val="false"/>
          <w:i w:val="false"/>
          <w:caps w:val="false"/>
          <w:smallCaps w:val="false"/>
          <w:color w:val="000000"/>
          <w:sz w:val="20"/>
          <w:u w:val="single"/>
        </w:rPr>
        <w:t>8.07</w:t>
      </w:r>
      <w:r>
        <w:rPr>
          <w:rFonts w:ascii="Times New Roman;Times;Serif" w:hAnsi="Times New Roman;Times;Serif"/>
          <w:b w:val="false"/>
          <w:i w:val="false"/>
          <w:caps w:val="false"/>
          <w:smallCaps w:val="false"/>
          <w:color w:val="000000"/>
          <w:sz w:val="20"/>
        </w:rPr>
        <w:t xml:space="preserve">, the Administrative Agent shall have no obligation to accept such Assignment and Acceptance and record the information therein in the Register unless and until such payment shall have been made in full, together with all accrued interest thereon. No assignment, whether or not evidenced by a promissory note, shall be effective for purposes of this Agreement unless it has been recorded in the Register as provided in this </w:t>
      </w:r>
      <w:r>
        <w:rPr>
          <w:rFonts w:ascii="Times New Roman;Times;Serif" w:hAnsi="Times New Roman;Times;Serif"/>
          <w:b w:val="false"/>
          <w:i w:val="false"/>
          <w:caps w:val="false"/>
          <w:smallCaps w:val="false"/>
          <w:color w:val="000000"/>
          <w:sz w:val="20"/>
          <w:u w:val="single"/>
        </w:rPr>
        <w:t>subclause (iii)</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(i)             Any Lender may, without the consent of the Borrower (except as provided in </w:t>
      </w:r>
      <w:r>
        <w:rPr>
          <w:rFonts w:ascii="Times New Roman;Times;Serif" w:hAnsi="Times New Roman;Times;Serif"/>
          <w:b w:val="false"/>
          <w:i w:val="false"/>
          <w:caps w:val="false"/>
          <w:smallCaps w:val="false"/>
          <w:color w:val="000000"/>
          <w:sz w:val="20"/>
          <w:u w:val="single"/>
        </w:rPr>
        <w:t>Section 9.04(c)(iii)</w:t>
      </w:r>
      <w:r>
        <w:rPr>
          <w:rFonts w:ascii="Times New Roman;Times;Serif" w:hAnsi="Times New Roman;Times;Serif"/>
          <w:b w:val="false"/>
          <w:i w:val="false"/>
          <w:caps w:val="false"/>
          <w:smallCaps w:val="false"/>
          <w:color w:val="000000"/>
          <w:sz w:val="20"/>
        </w:rPr>
        <w:t>) or the Administrative Agent or any Issuing Bank or the Swingline Lender, sell participations in all or a portion of such Lender’s rights and obligations under this Agreement (including all or a portion of its Commitments and the Loans owing to it) to one or more banks or other entities other than any person that, at the time of such participation, is (I) a Defaulting Lender, (II) the Borrower or any of its Subsidiaries or any of their respective Affiliates, (III) a Disqualified Lender or (IV) a natural person (or holding company, investment vehicle or trust for, or owned and operated for the primary benefit of, a natural person) (a “</w:t>
      </w:r>
      <w:r>
        <w:rPr>
          <w:rFonts w:ascii="Times New Roman;Times;Serif" w:hAnsi="Times New Roman;Times;Serif"/>
          <w:b w:val="false"/>
          <w:i w:val="false"/>
          <w:caps w:val="false"/>
          <w:smallCaps w:val="false"/>
          <w:color w:val="000000"/>
          <w:sz w:val="20"/>
          <w:u w:val="single"/>
        </w:rPr>
        <w:t>Participant</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pursuant to which a Lender sells such a participation shall provide that (i) such Lender shall retain the sole right to enforce this Agreement and the other Loan Documents and to approve any amendment, modification or waiver of any provision of this Agreement and the other Loan Documents and (ii) that the prospective Participant represents and warrants in the agreement to sell such participation (for the benefit of the Borrower) that it meets the requirements to be a Participant hereunder;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such agreement may provide that such Lender will not, without the consent of the Participant, agree to any amendment, modification or waiver that both (1) directly effects (A) reductions or forgiveness of principal, interest or fees payable in respect of the Loans participated, (B) extensions of final maturity or scheduled amortization of, or date for payment of interest or fees on the Loans in which such participant participates, (C) releases of all or substantially all of the value of the Guarantees, taken as a whole and (D) releases of all or substantially all of the value of the Collateral, taken as a whole and (2) directly affects such Participant (but, for the avoidance of doubt, not any waiver of any Default or Event of Default). Subject to </w:t>
      </w:r>
      <w:r>
        <w:rPr>
          <w:rFonts w:ascii="Times New Roman;Times;Serif" w:hAnsi="Times New Roman;Times;Serif"/>
          <w:b w:val="false"/>
          <w:i w:val="false"/>
          <w:caps w:val="false"/>
          <w:smallCaps w:val="false"/>
          <w:color w:val="000000"/>
          <w:sz w:val="20"/>
          <w:u w:val="single"/>
        </w:rPr>
        <w:t>clause (c)(iii)</w:t>
      </w:r>
      <w:r>
        <w:rPr>
          <w:rFonts w:ascii="Times New Roman;Times;Serif" w:hAnsi="Times New Roman;Times;Serif"/>
          <w:b w:val="false"/>
          <w:i w:val="false"/>
          <w:caps w:val="false"/>
          <w:smallCaps w:val="false"/>
          <w:color w:val="000000"/>
          <w:sz w:val="20"/>
        </w:rPr>
        <w:t xml:space="preserve"> of this </w:t>
      </w:r>
      <w:r>
        <w:rPr>
          <w:rFonts w:ascii="Times New Roman;Times;Serif" w:hAnsi="Times New Roman;Times;Serif"/>
          <w:b w:val="false"/>
          <w:i w:val="false"/>
          <w:caps w:val="false"/>
          <w:smallCaps w:val="false"/>
          <w:color w:val="000000"/>
          <w:sz w:val="20"/>
          <w:u w:val="single"/>
        </w:rPr>
        <w:t>Section 9.04</w:t>
      </w:r>
      <w:r>
        <w:rPr>
          <w:rFonts w:ascii="Times New Roman;Times;Serif" w:hAnsi="Times New Roman;Times;Serif"/>
          <w:b w:val="false"/>
          <w:i w:val="false"/>
          <w:caps w:val="false"/>
          <w:smallCaps w:val="false"/>
          <w:color w:val="000000"/>
          <w:sz w:val="20"/>
        </w:rPr>
        <w:t xml:space="preserve">, the Borrower agrees that each Participant shall be entitled to the benefits of </w:t>
      </w:r>
      <w:r>
        <w:rPr>
          <w:rFonts w:ascii="Times New Roman;Times;Serif" w:hAnsi="Times New Roman;Times;Serif"/>
          <w:b w:val="false"/>
          <w:i w:val="false"/>
          <w:caps w:val="false"/>
          <w:smallCaps w:val="false"/>
          <w:color w:val="000000"/>
          <w:sz w:val="20"/>
          <w:u w:val="single"/>
        </w:rPr>
        <w:t>Sections 2.15</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2.16</w:t>
      </w:r>
      <w:r>
        <w:rPr>
          <w:rFonts w:ascii="Times New Roman;Times;Serif" w:hAnsi="Times New Roman;Times;Serif"/>
          <w:b w:val="false"/>
          <w:i w:val="false"/>
          <w:caps w:val="false"/>
          <w:smallCaps w:val="false"/>
          <w:color w:val="000000"/>
          <w:sz w:val="20"/>
        </w:rPr>
        <w:t xml:space="preserve"> and </w:t>
      </w:r>
      <w:r>
        <w:rPr>
          <w:rFonts w:ascii="Times New Roman;Times;Serif" w:hAnsi="Times New Roman;Times;Serif"/>
          <w:b w:val="false"/>
          <w:i w:val="false"/>
          <w:caps w:val="false"/>
          <w:smallCaps w:val="false"/>
          <w:color w:val="000000"/>
          <w:sz w:val="20"/>
          <w:u w:val="single"/>
        </w:rPr>
        <w:t>2.17</w:t>
      </w:r>
      <w:r>
        <w:rPr>
          <w:rFonts w:ascii="Times New Roman;Times;Serif" w:hAnsi="Times New Roman;Times;Serif"/>
          <w:b w:val="false"/>
          <w:i w:val="false"/>
          <w:caps w:val="false"/>
          <w:smallCaps w:val="false"/>
          <w:color w:val="000000"/>
          <w:sz w:val="20"/>
        </w:rPr>
        <w:t xml:space="preserve"> (subject to the limitations and requirements of those Sections and </w:t>
      </w:r>
      <w:r>
        <w:rPr>
          <w:rFonts w:ascii="Times New Roman;Times;Serif" w:hAnsi="Times New Roman;Times;Serif"/>
          <w:b w:val="false"/>
          <w:i w:val="false"/>
          <w:caps w:val="false"/>
          <w:smallCaps w:val="false"/>
          <w:color w:val="000000"/>
          <w:sz w:val="20"/>
          <w:u w:val="single"/>
        </w:rPr>
        <w:t>Section 2.19</w:t>
      </w:r>
      <w:r>
        <w:rPr>
          <w:rFonts w:ascii="Times New Roman;Times;Serif" w:hAnsi="Times New Roman;Times;Serif"/>
          <w:b w:val="false"/>
          <w:i w:val="false"/>
          <w:caps w:val="false"/>
          <w:smallCaps w:val="false"/>
          <w:color w:val="000000"/>
          <w:sz w:val="20"/>
        </w:rPr>
        <w:t xml:space="preserve">, including the requirements of </w:t>
      </w:r>
      <w:r>
        <w:rPr>
          <w:rFonts w:ascii="Times New Roman;Times;Serif" w:hAnsi="Times New Roman;Times;Serif"/>
          <w:b w:val="false"/>
          <w:i w:val="false"/>
          <w:caps w:val="false"/>
          <w:smallCaps w:val="false"/>
          <w:color w:val="000000"/>
          <w:sz w:val="20"/>
          <w:u w:val="single"/>
        </w:rPr>
        <w:t>Sections 2.17(d)</w:t>
      </w:r>
      <w:r>
        <w:rPr>
          <w:rFonts w:ascii="Times New Roman;Times;Serif" w:hAnsi="Times New Roman;Times;Serif"/>
          <w:b w:val="false"/>
          <w:i w:val="false"/>
          <w:caps w:val="false"/>
          <w:smallCaps w:val="false"/>
          <w:color w:val="000000"/>
          <w:sz w:val="20"/>
        </w:rPr>
        <w:t xml:space="preserve"> and </w:t>
      </w:r>
      <w:r>
        <w:rPr>
          <w:rFonts w:ascii="Times New Roman;Times;Serif" w:hAnsi="Times New Roman;Times;Serif"/>
          <w:b w:val="false"/>
          <w:i w:val="false"/>
          <w:caps w:val="false"/>
          <w:smallCaps w:val="false"/>
          <w:color w:val="000000"/>
          <w:sz w:val="20"/>
          <w:u w:val="single"/>
        </w:rPr>
        <w:t>2.17(f)</w:t>
      </w:r>
      <w:r>
        <w:rPr>
          <w:rFonts w:ascii="Times New Roman;Times;Serif" w:hAnsi="Times New Roman;Times;Serif"/>
          <w:b w:val="false"/>
          <w:i w:val="false"/>
          <w:caps w:val="false"/>
          <w:smallCaps w:val="false"/>
          <w:color w:val="000000"/>
          <w:sz w:val="20"/>
        </w:rPr>
        <w:t xml:space="preserve"> (it being understood that the documentation required under </w:t>
      </w:r>
      <w:r>
        <w:rPr>
          <w:rFonts w:ascii="Times New Roman;Times;Serif" w:hAnsi="Times New Roman;Times;Serif"/>
          <w:b w:val="false"/>
          <w:i w:val="false"/>
          <w:caps w:val="false"/>
          <w:smallCaps w:val="false"/>
          <w:color w:val="000000"/>
          <w:sz w:val="20"/>
          <w:u w:val="single"/>
        </w:rPr>
        <w:t>Sections 2.17(d)</w:t>
      </w:r>
      <w:r>
        <w:rPr>
          <w:rFonts w:ascii="Times New Roman;Times;Serif" w:hAnsi="Times New Roman;Times;Serif"/>
          <w:b w:val="false"/>
          <w:i w:val="false"/>
          <w:caps w:val="false"/>
          <w:smallCaps w:val="false"/>
          <w:color w:val="000000"/>
          <w:sz w:val="20"/>
        </w:rPr>
        <w:t xml:space="preserve"> and </w:t>
      </w:r>
      <w:r>
        <w:rPr>
          <w:rFonts w:ascii="Times New Roman;Times;Serif" w:hAnsi="Times New Roman;Times;Serif"/>
          <w:b w:val="false"/>
          <w:i w:val="false"/>
          <w:caps w:val="false"/>
          <w:smallCaps w:val="false"/>
          <w:color w:val="000000"/>
          <w:sz w:val="20"/>
          <w:u w:val="single"/>
        </w:rPr>
        <w:t>2.17(f)</w:t>
      </w:r>
      <w:r>
        <w:rPr>
          <w:rFonts w:ascii="Times New Roman;Times;Serif" w:hAnsi="Times New Roman;Times;Serif"/>
          <w:b w:val="false"/>
          <w:i w:val="false"/>
          <w:caps w:val="false"/>
          <w:smallCaps w:val="false"/>
          <w:color w:val="000000"/>
          <w:sz w:val="20"/>
        </w:rPr>
        <w:t xml:space="preserve"> shall be delivered solely to the participating Lender)) to the same extent as if it were a Lender and had acquired its interest by assignment pursuant to </w:t>
      </w:r>
      <w:r>
        <w:rPr>
          <w:rFonts w:ascii="Times New Roman;Times;Serif" w:hAnsi="Times New Roman;Times;Serif"/>
          <w:b w:val="false"/>
          <w:i w:val="false"/>
          <w:caps w:val="false"/>
          <w:smallCaps w:val="false"/>
          <w:color w:val="000000"/>
          <w:sz w:val="20"/>
          <w:u w:val="single"/>
        </w:rPr>
        <w:t>clause (b)</w:t>
      </w:r>
      <w:r>
        <w:rPr>
          <w:rFonts w:ascii="Times New Roman;Times;Serif" w:hAnsi="Times New Roman;Times;Serif"/>
          <w:b w:val="false"/>
          <w:i w:val="false"/>
          <w:caps w:val="false"/>
          <w:smallCaps w:val="false"/>
          <w:color w:val="000000"/>
          <w:sz w:val="20"/>
        </w:rPr>
        <w:t xml:space="preserve"> of this </w:t>
      </w:r>
      <w:r>
        <w:rPr>
          <w:rFonts w:ascii="Times New Roman;Times;Serif" w:hAnsi="Times New Roman;Times;Serif"/>
          <w:b w:val="false"/>
          <w:i w:val="false"/>
          <w:caps w:val="false"/>
          <w:smallCaps w:val="false"/>
          <w:color w:val="000000"/>
          <w:sz w:val="20"/>
          <w:u w:val="single"/>
        </w:rPr>
        <w:t>Section 9.04</w:t>
      </w:r>
      <w:r>
        <w:rPr>
          <w:rFonts w:ascii="Times New Roman;Times;Serif" w:hAnsi="Times New Roman;Times;Serif"/>
          <w:b w:val="false"/>
          <w:i w:val="false"/>
          <w:caps w:val="false"/>
          <w:smallCaps w:val="false"/>
          <w:color w:val="000000"/>
          <w:sz w:val="20"/>
        </w:rPr>
        <w:t xml:space="preserve">. To the extent permitted by law, each Participant also shall be entitled to the benefits of </w:t>
      </w:r>
      <w:r>
        <w:rPr>
          <w:rFonts w:ascii="Times New Roman;Times;Serif" w:hAnsi="Times New Roman;Times;Serif"/>
          <w:b w:val="false"/>
          <w:i w:val="false"/>
          <w:caps w:val="false"/>
          <w:smallCaps w:val="false"/>
          <w:color w:val="000000"/>
          <w:sz w:val="20"/>
          <w:u w:val="single"/>
        </w:rPr>
        <w:t>Section 9.06</w:t>
      </w:r>
      <w:r>
        <w:rPr>
          <w:rFonts w:ascii="Times New Roman;Times;Serif" w:hAnsi="Times New Roman;Times;Serif"/>
          <w:b w:val="false"/>
          <w:i w:val="false"/>
          <w:caps w:val="false"/>
          <w:smallCaps w:val="false"/>
          <w:color w:val="000000"/>
          <w:sz w:val="20"/>
        </w:rPr>
        <w:t xml:space="preserve"> as though it were a Lender;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such Participant shall be subject to </w:t>
      </w:r>
      <w:r>
        <w:rPr>
          <w:rFonts w:ascii="Times New Roman;Times;Serif" w:hAnsi="Times New Roman;Times;Serif"/>
          <w:b w:val="false"/>
          <w:i w:val="false"/>
          <w:caps w:val="false"/>
          <w:smallCaps w:val="false"/>
          <w:color w:val="000000"/>
          <w:sz w:val="20"/>
          <w:u w:val="single"/>
        </w:rPr>
        <w:t>Section 2.18(c)</w:t>
      </w:r>
      <w:r>
        <w:rPr>
          <w:rFonts w:ascii="Times New Roman;Times;Serif" w:hAnsi="Times New Roman;Times;Serif"/>
          <w:b w:val="false"/>
          <w:i w:val="false"/>
          <w:caps w:val="false"/>
          <w:smallCaps w:val="false"/>
          <w:color w:val="000000"/>
          <w:sz w:val="20"/>
        </w:rPr>
        <w:t> as though it were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(ii)            Each Lender that sells a participation shall, acting solely for this purpose as a non-fiduciary agent of the Borrower, maintain a register on which it enters the name and address of each Participant and the principal amounts and interest amounts of each Participant’s interest in the Loans or other obligations under the Loan Documents (the “</w:t>
      </w:r>
      <w:r>
        <w:rPr>
          <w:rFonts w:ascii="Times New Roman;Times;Serif" w:hAnsi="Times New Roman;Times;Serif"/>
          <w:b w:val="false"/>
          <w:i w:val="false"/>
          <w:caps w:val="false"/>
          <w:smallCaps w:val="false"/>
          <w:color w:val="000000"/>
          <w:sz w:val="20"/>
          <w:u w:val="single"/>
        </w:rPr>
        <w:t>Participant Register</w:t>
      </w:r>
      <w:r>
        <w:rPr>
          <w:rFonts w:ascii="Times New Roman;Times;Serif" w:hAnsi="Times New Roman;Times;Serif"/>
          <w:b w:val="false"/>
          <w:i w:val="false"/>
          <w:caps w:val="false"/>
          <w:smallCaps w:val="false"/>
          <w:color w:val="000000"/>
          <w:sz w:val="20"/>
        </w:rPr>
        <w:t xml:space="preserv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Without limitation of the requirements of this </w:t>
      </w:r>
      <w:r>
        <w:rPr>
          <w:rFonts w:ascii="Times New Roman;Times;Serif" w:hAnsi="Times New Roman;Times;Serif"/>
          <w:b w:val="false"/>
          <w:i w:val="false"/>
          <w:caps w:val="false"/>
          <w:smallCaps w:val="false"/>
          <w:color w:val="000000"/>
          <w:sz w:val="20"/>
          <w:u w:val="single"/>
        </w:rPr>
        <w:t>Section 9.04(c)</w:t>
      </w:r>
      <w:r>
        <w:rPr>
          <w:rFonts w:ascii="Times New Roman;Times;Serif" w:hAnsi="Times New Roman;Times;Serif"/>
          <w:b w:val="false"/>
          <w:i w:val="false"/>
          <w:caps w:val="false"/>
          <w:smallCaps w:val="false"/>
          <w:color w:val="000000"/>
          <w:sz w:val="20"/>
        </w:rPr>
        <w:t>, no Lender shall have any obligation to disclose all or any portion of a Participant Register to any person (including the identity of any Participant or any information relating to a Participant’s interest in any Commitments, Loans or other Loan Obligations under any Loan Document), except to the extent that such disclosure is necessary to establish that such Commitment, Loan or other Loan Obligation is in registered form under Section 5f.103-1(c) of the United States Treasury Regulations. For the avoidance of doubt, the Administrative Agent (in its capacity as Administrative Agent) shall have no responsibility for maintaining a Participant Register.</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(iii)           A Participant shall not be entitled to receive any greater payment under </w:t>
      </w:r>
      <w:r>
        <w:rPr>
          <w:rFonts w:ascii="Times New Roman;Times;Serif" w:hAnsi="Times New Roman;Times;Serif"/>
          <w:b w:val="false"/>
          <w:i w:val="false"/>
          <w:caps w:val="false"/>
          <w:smallCaps w:val="false"/>
          <w:color w:val="000000"/>
          <w:sz w:val="20"/>
          <w:u w:val="single"/>
        </w:rPr>
        <w:t>Section 2.15</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2.16</w:t>
      </w:r>
      <w:r>
        <w:rPr>
          <w:rFonts w:ascii="Times New Roman;Times;Serif" w:hAnsi="Times New Roman;Times;Serif"/>
          <w:b w:val="false"/>
          <w:i w:val="false"/>
          <w:caps w:val="false"/>
          <w:smallCaps w:val="false"/>
          <w:color w:val="000000"/>
          <w:sz w:val="20"/>
        </w:rPr>
        <w:t xml:space="preserve"> or </w:t>
      </w:r>
      <w:r>
        <w:rPr>
          <w:rFonts w:ascii="Times New Roman;Times;Serif" w:hAnsi="Times New Roman;Times;Serif"/>
          <w:b w:val="false"/>
          <w:i w:val="false"/>
          <w:caps w:val="false"/>
          <w:smallCaps w:val="false"/>
          <w:color w:val="000000"/>
          <w:sz w:val="20"/>
          <w:u w:val="single"/>
        </w:rPr>
        <w:t>2.17</w:t>
      </w:r>
      <w:r>
        <w:rPr>
          <w:rFonts w:ascii="Times New Roman;Times;Serif" w:hAnsi="Times New Roman;Times;Serif"/>
          <w:b w:val="false"/>
          <w:i w:val="false"/>
          <w:caps w:val="false"/>
          <w:smallCaps w:val="false"/>
          <w:color w:val="000000"/>
          <w:sz w:val="20"/>
        </w:rPr>
        <w:t xml:space="preserve"> than the applicable Lender would have been entitled to receive with respect to the participation sold to such Participant, except to the extent such entitlement to receive a greater payment results from a Change in Law that occurs after the Participant acquired the applicable participation.</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Any Lender may at any time pledge or assign a security interest in all or any portion of its rights under this Agreement to secure obligations of such Lender, including any pledge or assignment to secure obligations to a Federal Reserve Bank and in the case of any Lender that is an Approved Fund, any pledge or assignment to any holders of obligations owed, or securities issued, by such Lender, including to any trustee for, or any other representative of, such holders, and this </w:t>
      </w:r>
      <w:r>
        <w:rPr>
          <w:rFonts w:ascii="Times New Roman;Times;Serif" w:hAnsi="Times New Roman;Times;Serif"/>
          <w:b w:val="false"/>
          <w:i w:val="false"/>
          <w:caps w:val="false"/>
          <w:smallCaps w:val="false"/>
          <w:color w:val="000000"/>
          <w:sz w:val="20"/>
          <w:u w:val="single"/>
        </w:rPr>
        <w:t>Section 9.04</w:t>
      </w:r>
      <w:r>
        <w:rPr>
          <w:rFonts w:ascii="Times New Roman;Times;Serif" w:hAnsi="Times New Roman;Times;Serif"/>
          <w:b w:val="false"/>
          <w:i w:val="false"/>
          <w:caps w:val="false"/>
          <w:smallCaps w:val="false"/>
          <w:color w:val="000000"/>
          <w:sz w:val="20"/>
        </w:rPr>
        <w:t xml:space="preserve"> shall not apply to any such pledge or assignment of a security interest;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that no such pledge or assignment of a security interest shall release a Lender from any of its obligations hereunder or substitute any such pledgee or assignee for such Lender as a party hereto.</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(e)            The Borrower, upon receipt of written notice from the relevant Lender, agrees to issue Notes to any Lender requiring Notes to facilitate transactions of the type described in </w:t>
      </w:r>
      <w:r>
        <w:rPr>
          <w:rFonts w:ascii="Times New Roman;Times;Serif" w:hAnsi="Times New Roman;Times;Serif"/>
          <w:b w:val="false"/>
          <w:i w:val="false"/>
          <w:caps w:val="false"/>
          <w:smallCaps w:val="false"/>
          <w:color w:val="000000"/>
          <w:sz w:val="20"/>
          <w:u w:val="single"/>
        </w:rPr>
        <w:t>clause (d)</w:t>
      </w:r>
      <w:r>
        <w:rPr>
          <w:rFonts w:ascii="Times New Roman;Times;Serif" w:hAnsi="Times New Roman;Times;Serif"/>
          <w:b w:val="false"/>
          <w:i w:val="false"/>
          <w:caps w:val="false"/>
          <w:smallCaps w:val="false"/>
          <w:color w:val="000000"/>
          <w:sz w:val="20"/>
        </w:rPr>
        <w:t> above.</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            Any Lender may, at any time, assign all or a portion of its rights and obligations under this Agreement to the Affiliated Lenders (and such Affiliated Lenders may contribute the same to the Borrower), subject to the following limitations: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Affiliated Lenders will not receive information provided solely to Lenders by the Administrative Agent or any Lender and will not be permitted to attend or participate in meetings attended solely by the Lenders and the Administrative Agent, other than the right to receive notices of Borrowings, notices of prepayments and other administrative notices in respect of its Loans or Commitments required to be delivered to Lenders pursuant to </w:t>
      </w:r>
      <w:r>
        <w:rPr>
          <w:rFonts w:ascii="Times New Roman;Times;Serif" w:hAnsi="Times New Roman;Times;Serif"/>
          <w:b w:val="false"/>
          <w:i w:val="false"/>
          <w:caps w:val="false"/>
          <w:smallCaps w:val="false"/>
          <w:color w:val="000000"/>
          <w:sz w:val="20"/>
          <w:u w:val="single"/>
        </w:rPr>
        <w:t>Article II</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however</w:t>
      </w:r>
      <w:r>
        <w:rPr>
          <w:rFonts w:ascii="Times New Roman;Times;Serif" w:hAnsi="Times New Roman;Times;Serif"/>
          <w:b w:val="false"/>
          <w:i w:val="false"/>
          <w:caps w:val="false"/>
          <w:smallCaps w:val="false"/>
          <w:color w:val="000000"/>
          <w:sz w:val="20"/>
        </w:rPr>
        <w:t>, that the foregoing provisions of this clause will not apply to any Affiliated Debt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            for purposes of any amendment, waiver or modification of any Loan Document (including such modifications pursuant to </w:t>
      </w:r>
      <w:r>
        <w:rPr>
          <w:rFonts w:ascii="Times New Roman;Times;Serif" w:hAnsi="Times New Roman;Times;Serif"/>
          <w:b w:val="false"/>
          <w:i w:val="false"/>
          <w:caps w:val="false"/>
          <w:smallCaps w:val="false"/>
          <w:color w:val="000000"/>
          <w:sz w:val="20"/>
          <w:u w:val="single"/>
        </w:rPr>
        <w:t>Section 9.08</w:t>
      </w:r>
      <w:r>
        <w:rPr>
          <w:rFonts w:ascii="Times New Roman;Times;Serif" w:hAnsi="Times New Roman;Times;Serif"/>
          <w:b w:val="false"/>
          <w:i w:val="false"/>
          <w:caps w:val="false"/>
          <w:smallCaps w:val="false"/>
          <w:color w:val="000000"/>
          <w:sz w:val="20"/>
        </w:rPr>
        <w:t xml:space="preserve">), or, subject to the second paragraph of </w:t>
      </w:r>
      <w:r>
        <w:rPr>
          <w:rFonts w:ascii="Times New Roman;Times;Serif" w:hAnsi="Times New Roman;Times;Serif"/>
          <w:b w:val="false"/>
          <w:i w:val="false"/>
          <w:caps w:val="false"/>
          <w:smallCaps w:val="false"/>
          <w:color w:val="000000"/>
          <w:sz w:val="20"/>
          <w:u w:val="single"/>
        </w:rPr>
        <w:t>Section 9.08(b)</w:t>
      </w:r>
      <w:r>
        <w:rPr>
          <w:rFonts w:ascii="Times New Roman;Times;Serif" w:hAnsi="Times New Roman;Times;Serif"/>
          <w:b w:val="false"/>
          <w:i w:val="false"/>
          <w:caps w:val="false"/>
          <w:smallCaps w:val="false"/>
          <w:color w:val="000000"/>
          <w:sz w:val="20"/>
        </w:rPr>
        <w:t xml:space="preserve">, any plan of reorganization or similar dispositive restructuring plan pursuant to the Bankruptcy Code, that in either case does not require the consent of each Lender or each affected Lender or does not adversely affect such Affiliated Lender in any material respect as compared to other Lenders, Affiliated Lenders will be deemed to have voted in the same proportion as the Lenders that are not Affiliated Lenders voting on such matter; and each Affiliated Lender hereby acknowledges, agrees and consents that if, for any reason, its vote to accept or reject any plan pursuant to the Bankruptcy Code is not deemed to have been so voted, then such vote will be (x) deemed not to be in good faith and (y) “designated” pursuant to Section 1126(e) of the Bankruptcy Code such that the vote is not counted in determining whether the applicable class has accepted or rejected such plan in accordance with Section 1126(c) of the Bankruptcy Code;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Affiliated Debt Funds will not be subject to such voting limitations and will be entitled to vote as any other Lender;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further</w:t>
      </w:r>
      <w:r>
        <w:rPr>
          <w:rFonts w:ascii="Times New Roman;Times;Serif" w:hAnsi="Times New Roman;Times;Serif"/>
          <w:b w:val="false"/>
          <w:i w:val="false"/>
          <w:caps w:val="false"/>
          <w:smallCaps w:val="false"/>
          <w:color w:val="000000"/>
          <w:sz w:val="20"/>
        </w:rPr>
        <w:t xml:space="preserve">, that notwithstanding anything in </w:t>
      </w:r>
      <w:r>
        <w:rPr>
          <w:rFonts w:ascii="Times New Roman;Times;Serif" w:hAnsi="Times New Roman;Times;Serif"/>
          <w:b w:val="false"/>
          <w:i w:val="false"/>
          <w:caps w:val="false"/>
          <w:smallCaps w:val="false"/>
          <w:color w:val="000000"/>
          <w:sz w:val="20"/>
          <w:u w:val="single"/>
        </w:rPr>
        <w:t>Section 9.08</w:t>
      </w:r>
      <w:r>
        <w:rPr>
          <w:rFonts w:ascii="Times New Roman;Times;Serif" w:hAnsi="Times New Roman;Times;Serif"/>
          <w:b w:val="false"/>
          <w:i w:val="false"/>
          <w:caps w:val="false"/>
          <w:smallCaps w:val="false"/>
          <w:color w:val="000000"/>
          <w:sz w:val="20"/>
        </w:rPr>
        <w:t xml:space="preserve"> or the definition of “Required Lenders” to the contrary, for purposes of determining whether the Required Lenders have (i) consented (or not consented) to any amendment, modification, waiver, consent or other action with respect to any of the terms of any Loan Document or any departure by any Loan Party therefrom, (ii) otherwise acted on any matter related to any Loan Document or (iii) directed or required the Administrative Agent or any Lender to undertake any action (or refrain from taking any action) with respect to or under any Loan Document, all Term Loans held by Affiliated Debt Funds, in the aggregate, may not account for more than 49.9% of the Term Loans of Lenders included in determining whether the Required Lenders have consented to any action pursuant to </w:t>
      </w:r>
      <w:r>
        <w:rPr>
          <w:rFonts w:ascii="Times New Roman;Times;Serif" w:hAnsi="Times New Roman;Times;Serif"/>
          <w:b w:val="false"/>
          <w:i w:val="false"/>
          <w:caps w:val="false"/>
          <w:smallCaps w:val="false"/>
          <w:color w:val="000000"/>
          <w:sz w:val="20"/>
          <w:u w:val="single"/>
        </w:rPr>
        <w:t>Section 9.08</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(iii)           the aggregate principal amount of Term Loans purchased by assignment pursuant to this </w:t>
      </w:r>
      <w:r>
        <w:rPr>
          <w:rFonts w:ascii="Times New Roman;Times;Serif" w:hAnsi="Times New Roman;Times;Serif"/>
          <w:b w:val="false"/>
          <w:i w:val="false"/>
          <w:caps w:val="false"/>
          <w:smallCaps w:val="false"/>
          <w:color w:val="000000"/>
          <w:sz w:val="20"/>
          <w:u w:val="single"/>
        </w:rPr>
        <w:t>Section 9.04</w:t>
      </w:r>
      <w:r>
        <w:rPr>
          <w:rFonts w:ascii="Times New Roman;Times;Serif" w:hAnsi="Times New Roman;Times;Serif"/>
          <w:b w:val="false"/>
          <w:i w:val="false"/>
          <w:caps w:val="false"/>
          <w:smallCaps w:val="false"/>
          <w:color w:val="000000"/>
          <w:sz w:val="20"/>
        </w:rPr>
        <w:t xml:space="preserve"> and held at any one time by Affiliated Lenders (other than Affiliated Debt Funds) may not exceed 25.0% of the outstanding principal amount of all Term Loans calculated at the time such Term Loans are purchased (such percentage, the “</w:t>
      </w:r>
      <w:r>
        <w:rPr>
          <w:rFonts w:ascii="Times New Roman;Times;Serif" w:hAnsi="Times New Roman;Times;Serif"/>
          <w:b w:val="false"/>
          <w:i w:val="false"/>
          <w:caps w:val="false"/>
          <w:smallCaps w:val="false"/>
          <w:color w:val="000000"/>
          <w:sz w:val="20"/>
          <w:u w:val="single"/>
        </w:rPr>
        <w:t>Affiliated Lender Cap</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that to the extent any assignment to an Affiliated Lender (other than Affiliated Debt Funds) would result in the aggregate principal amount of all Term Loans held by Affiliated Lenders (other than Affiliated Debt Funds) exceeding the Affiliated Lender Cap, the assignment of such excess amount will be void ab initio;</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(iv)           the assigning Lender and the Affiliated Lender purchasing such Lender’s Loans shall execute and deliver to the Administrative Agent an assignment agreement substantially in the form of </w:t>
      </w:r>
      <w:r>
        <w:rPr>
          <w:rFonts w:ascii="Times New Roman;Times;Serif" w:hAnsi="Times New Roman;Times;Serif"/>
          <w:b w:val="false"/>
          <w:i w:val="false"/>
          <w:caps w:val="false"/>
          <w:smallCaps w:val="false"/>
          <w:color w:val="000000"/>
          <w:sz w:val="20"/>
          <w:u w:val="single"/>
        </w:rPr>
        <w:t>Exhibit N</w:t>
      </w:r>
      <w:r>
        <w:rPr>
          <w:rFonts w:ascii="Times New Roman;Times;Serif" w:hAnsi="Times New Roman;Times;Serif"/>
          <w:b w:val="false"/>
          <w:i w:val="false"/>
          <w:caps w:val="false"/>
          <w:smallCaps w:val="false"/>
          <w:color w:val="000000"/>
          <w:sz w:val="20"/>
        </w:rPr>
        <w:t xml:space="preserve"> hereto (an “</w:t>
      </w:r>
      <w:r>
        <w:rPr>
          <w:rFonts w:ascii="Times New Roman;Times;Serif" w:hAnsi="Times New Roman;Times;Serif"/>
          <w:b w:val="false"/>
          <w:i w:val="false"/>
          <w:caps w:val="false"/>
          <w:smallCaps w:val="false"/>
          <w:color w:val="000000"/>
          <w:sz w:val="20"/>
          <w:u w:val="single"/>
        </w:rPr>
        <w:t>Affiliated Lender Assignment and Acceptance</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that each Affiliated Lender agrees to notify the Administrative Agent and the Borrower promptly (and in any event within ten (10) Business Days) if it acquires any person who is also a Lender, and each Lender agrees to notify the Administrative Agent and the Borrower promptly (and in any event within ten (10) Business Days) if it becomes an Affiliated Lender;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            notwithstanding anything herein to the contrary, no Affiliated Lender (including any Affiliated Debt Fund) may acquire, by assignment or otherwise, or hold any Revolving Facility Commitment, Revolving Facility Loan, Swingline Loan or participation in any Letter of Credit or Swingline Loan, and any such assignment or acquisition shall be null and void ab initio.</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(g)           Each purchase of Term Loans pursuant to </w:t>
      </w:r>
      <w:r>
        <w:rPr>
          <w:rFonts w:ascii="Times New Roman;Times;Serif" w:hAnsi="Times New Roman;Times;Serif"/>
          <w:b w:val="false"/>
          <w:i w:val="false"/>
          <w:caps w:val="false"/>
          <w:smallCaps w:val="false"/>
          <w:color w:val="000000"/>
          <w:sz w:val="20"/>
          <w:u w:val="single"/>
        </w:rPr>
        <w:t>Section 2.25</w:t>
      </w:r>
      <w:r>
        <w:rPr>
          <w:rFonts w:ascii="Times New Roman;Times;Serif" w:hAnsi="Times New Roman;Times;Serif"/>
          <w:b w:val="false"/>
          <w:i w:val="false"/>
          <w:caps w:val="false"/>
          <w:smallCaps w:val="false"/>
          <w:color w:val="000000"/>
          <w:sz w:val="20"/>
        </w:rPr>
        <w:t xml:space="preserve"> shall, for purposes of this Agreement, be deemed to be an automatic and immediate cancellation and extinguishment of such Term Loans and the Borrower shall, upon consummation of any such purchase, notify the Administrative Agent that the Register should be updated to record such event as if it were a prepayment of such Term Loans.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(h)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Times New Roman;Times;Serif" w:hAnsi="Times New Roman;Times;Serif"/>
          <w:b w:val="false"/>
          <w:i w:val="false"/>
          <w:caps w:val="false"/>
          <w:smallCaps w:val="false"/>
          <w:color w:val="000000"/>
          <w:sz w:val="20"/>
          <w:u w:val="single"/>
        </w:rPr>
        <w:t>pro</w:t>
      </w:r>
      <w:r>
        <w:rPr>
          <w:rFonts w:ascii="Times New Roman;Times;Serif" w:hAnsi="Times New Roman;Times;Serif"/>
          <w:b w:val="false"/>
          <w:i w:val="false"/>
          <w:caps w:val="false"/>
          <w:smallCaps w:val="false"/>
          <w:color w:val="000000"/>
          <w:sz w:val="20"/>
        </w:rPr>
        <w:t> </w:t>
      </w:r>
      <w:r>
        <w:rPr>
          <w:rFonts w:ascii="Times New Roman;Times;Serif" w:hAnsi="Times New Roman;Times;Serif"/>
          <w:b w:val="false"/>
          <w:i w:val="false"/>
          <w:caps w:val="false"/>
          <w:smallCaps w:val="false"/>
          <w:color w:val="000000"/>
          <w:sz w:val="20"/>
          <w:u w:val="single"/>
        </w:rPr>
        <w:t>rata</w:t>
      </w:r>
      <w:r>
        <w:rPr>
          <w:rFonts w:ascii="Times New Roman;Times;Serif" w:hAnsi="Times New Roman;Times;Serif"/>
          <w:b w:val="false"/>
          <w:i w:val="false"/>
          <w:caps w:val="false"/>
          <w:smallCaps w:val="false"/>
          <w:color w:val="000000"/>
          <w:sz w:val="20"/>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each Issuing Bank, the Swingline Lender or any other Lender hereunder (and interest accrued thereon) and (y) acquire (and fund as appropriate) its full </w:t>
      </w:r>
      <w:r>
        <w:rPr>
          <w:rFonts w:ascii="Times New Roman;Times;Serif" w:hAnsi="Times New Roman;Times;Serif"/>
          <w:b w:val="false"/>
          <w:i w:val="false"/>
          <w:caps w:val="false"/>
          <w:smallCaps w:val="false"/>
          <w:color w:val="000000"/>
          <w:sz w:val="20"/>
          <w:u w:val="single"/>
        </w:rPr>
        <w:t>pro</w:t>
      </w:r>
      <w:r>
        <w:rPr>
          <w:rFonts w:ascii="Times New Roman;Times;Serif" w:hAnsi="Times New Roman;Times;Serif"/>
          <w:b w:val="false"/>
          <w:i w:val="false"/>
          <w:caps w:val="false"/>
          <w:smallCaps w:val="false"/>
          <w:color w:val="000000"/>
          <w:sz w:val="20"/>
        </w:rPr>
        <w:t> </w:t>
      </w:r>
      <w:r>
        <w:rPr>
          <w:rFonts w:ascii="Times New Roman;Times;Serif" w:hAnsi="Times New Roman;Times;Serif"/>
          <w:b w:val="false"/>
          <w:i w:val="false"/>
          <w:caps w:val="false"/>
          <w:smallCaps w:val="false"/>
          <w:color w:val="000000"/>
          <w:sz w:val="20"/>
          <w:u w:val="single"/>
        </w:rPr>
        <w:t>rata</w:t>
      </w:r>
      <w:r>
        <w:rPr>
          <w:rFonts w:ascii="Times New Roman;Times;Serif" w:hAnsi="Times New Roman;Times;Serif"/>
          <w:b w:val="false"/>
          <w:i w:val="false"/>
          <w:caps w:val="false"/>
          <w:smallCaps w:val="false"/>
          <w:color w:val="000000"/>
          <w:sz w:val="20"/>
        </w:rPr>
        <w:t xml:space="preserve"> share of all Loans and participations in Letters of Credit and Swingline Loans in accordance with its Revolving Facility Percentage;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notwithstanding the foregoing, in the event that any assignment of rights and obligations of any Defaulting Lender hereunder shall become effective under applicable law without compliance with the provisions of this </w:t>
      </w:r>
      <w:r>
        <w:rPr>
          <w:rFonts w:ascii="Times New Roman;Times;Serif" w:hAnsi="Times New Roman;Times;Serif"/>
          <w:b w:val="false"/>
          <w:i w:val="false"/>
          <w:caps w:val="false"/>
          <w:smallCaps w:val="false"/>
          <w:color w:val="000000"/>
          <w:sz w:val="20"/>
          <w:u w:val="single"/>
        </w:rPr>
        <w:t>clause (h)</w:t>
      </w:r>
      <w:r>
        <w:rPr>
          <w:rFonts w:ascii="Times New Roman;Times;Serif" w:hAnsi="Times New Roman;Times;Serif"/>
          <w:b w:val="false"/>
          <w:i w:val="false"/>
          <w:caps w:val="false"/>
          <w:smallCaps w:val="false"/>
          <w:color w:val="000000"/>
          <w:sz w:val="20"/>
        </w:rPr>
        <w:t>, then the assignee of such interest shall be deemed to be a Defaulting Lender for all purposes of this Agreement until such compliance occurs.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(i)            </w:t>
      </w:r>
      <w:r>
        <w:rPr>
          <w:rFonts w:ascii="Times New Roman;Times;Serif" w:hAnsi="Times New Roman;Times;Serif"/>
          <w:b w:val="false"/>
          <w:i w:val="false"/>
          <w:caps w:val="false"/>
          <w:smallCaps w:val="false"/>
          <w:color w:val="000000"/>
          <w:sz w:val="20"/>
          <w:u w:val="single"/>
        </w:rPr>
        <w:t>Disqualified Lenders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(i)            No assignment or, to the extent the DQ List has been posted on the Platform for all Lenders, participation shall be made to any person that was a Disqualified Lender as of the date (the “</w:t>
      </w:r>
      <w:r>
        <w:rPr>
          <w:rFonts w:ascii="Times New Roman;Times;Serif" w:hAnsi="Times New Roman;Times;Serif"/>
          <w:b w:val="false"/>
          <w:i w:val="false"/>
          <w:caps w:val="false"/>
          <w:smallCaps w:val="false"/>
          <w:color w:val="000000"/>
          <w:sz w:val="20"/>
          <w:u w:val="single"/>
        </w:rPr>
        <w:t>Trade Date</w:t>
      </w:r>
      <w:r>
        <w:rPr>
          <w:rFonts w:ascii="Times New Roman;Times;Serif" w:hAnsi="Times New Roman;Times;Serif"/>
          <w:b w:val="false"/>
          <w:i w:val="false"/>
          <w:caps w:val="false"/>
          <w:smallCaps w:val="false"/>
          <w:color w:val="000000"/>
          <w:sz w:val="20"/>
        </w:rPr>
        <w:t xml:space="preserve">”) on which the applicable Lender entered into a binding agreement to sell and assign or participate all or a portion of its rights and obligations under this Agreement to such person (unless the Borrower has consented to such assignment as otherwise contemplated by this </w:t>
      </w:r>
      <w:r>
        <w:rPr>
          <w:rFonts w:ascii="Times New Roman;Times;Serif" w:hAnsi="Times New Roman;Times;Serif"/>
          <w:b w:val="false"/>
          <w:i w:val="false"/>
          <w:caps w:val="false"/>
          <w:smallCaps w:val="false"/>
          <w:color w:val="000000"/>
          <w:sz w:val="20"/>
          <w:u w:val="single"/>
        </w:rPr>
        <w:t>Section 9.04</w:t>
      </w:r>
      <w:r>
        <w:rPr>
          <w:rFonts w:ascii="Times New Roman;Times;Serif" w:hAnsi="Times New Roman;Times;Serif"/>
          <w:b w:val="false"/>
          <w:i w:val="false"/>
          <w:caps w:val="false"/>
          <w:smallCaps w:val="false"/>
          <w:color w:val="000000"/>
          <w:sz w:val="20"/>
        </w:rPr>
        <w:t xml:space="preserve">, in which case such person will not be considered a Disqualified Lender). For the avoidance of doubt, with respect to any assignee or participant that becomes a Disqualified Lender after the applicable Trade Date (including as a result of the delivery of a notice pursuant to, and/or the expiration of the notice period referred to in, the definition of “Disqualified Lender”), (x) such assignee shall not retroactively be disqualified from becoming a Lender or participant and (y) the execution by the Borrower of an Assignment and Acceptance with respect to such assignee will not by itself result in such assignee no longer being considered a Disqualified Lender. Any assignment in violation of this </w:t>
      </w:r>
      <w:r>
        <w:rPr>
          <w:rFonts w:ascii="Times New Roman;Times;Serif" w:hAnsi="Times New Roman;Times;Serif"/>
          <w:b w:val="false"/>
          <w:i w:val="false"/>
          <w:caps w:val="false"/>
          <w:smallCaps w:val="false"/>
          <w:color w:val="000000"/>
          <w:sz w:val="20"/>
          <w:u w:val="single"/>
        </w:rPr>
        <w:t>clause (i)</w:t>
      </w:r>
      <w:r>
        <w:rPr>
          <w:rFonts w:ascii="Times New Roman;Times;Serif" w:hAnsi="Times New Roman;Times;Serif"/>
          <w:b w:val="false"/>
          <w:i w:val="false"/>
          <w:caps w:val="false"/>
          <w:smallCaps w:val="false"/>
          <w:color w:val="000000"/>
          <w:sz w:val="20"/>
        </w:rPr>
        <w:t xml:space="preserve"> shall not be void, but the other provisions of this </w:t>
      </w:r>
      <w:r>
        <w:rPr>
          <w:rFonts w:ascii="Times New Roman;Times;Serif" w:hAnsi="Times New Roman;Times;Serif"/>
          <w:b w:val="false"/>
          <w:i w:val="false"/>
          <w:caps w:val="false"/>
          <w:smallCaps w:val="false"/>
          <w:color w:val="000000"/>
          <w:sz w:val="20"/>
          <w:u w:val="single"/>
        </w:rPr>
        <w:t>clause (i)</w:t>
      </w:r>
      <w:r>
        <w:rPr>
          <w:rFonts w:ascii="Times New Roman;Times;Serif" w:hAnsi="Times New Roman;Times;Serif"/>
          <w:b w:val="false"/>
          <w:i w:val="false"/>
          <w:caps w:val="false"/>
          <w:smallCaps w:val="false"/>
          <w:color w:val="000000"/>
          <w:sz w:val="20"/>
        </w:rPr>
        <w:t>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            If any assignment or participation is made to any Disqualified Lender without the Borrower’s prior written consent in violation of </w:t>
      </w:r>
      <w:r>
        <w:rPr>
          <w:rFonts w:ascii="Times New Roman;Times;Serif" w:hAnsi="Times New Roman;Times;Serif"/>
          <w:b w:val="false"/>
          <w:i w:val="false"/>
          <w:caps w:val="false"/>
          <w:smallCaps w:val="false"/>
          <w:color w:val="000000"/>
          <w:sz w:val="20"/>
          <w:u w:val="single"/>
        </w:rPr>
        <w:t>clause (i)</w:t>
      </w:r>
      <w:r>
        <w:rPr>
          <w:rFonts w:ascii="Times New Roman;Times;Serif" w:hAnsi="Times New Roman;Times;Serif"/>
          <w:b w:val="false"/>
          <w:i w:val="false"/>
          <w:caps w:val="false"/>
          <w:smallCaps w:val="false"/>
          <w:color w:val="000000"/>
          <w:sz w:val="20"/>
        </w:rPr>
        <w:t xml:space="preserve"> above, or if any person becomes a Disqualified Lender after the applicable Trade Date, the Borrower may, at its sole expense and effort, upon notice to the applicable Disqualified Lender and the Administrative Agent, (A) terminate any Revolving Facility Commitment of such Disqualified Lender and repay all obligations of the Borrower owing to such Disqualified Lender in connection with such Revolving Facility Commitment;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proceeds of Revolving Facility Loans may not be used for such purpose, (B) in the case of outstanding Term Loans held by Disqualified Lenders, purchase or prepay such Term Loan by paying the lesser of (x) the principal amount thereof and (y) the amount that such Disqualified Lender paid to acquire such Term Loans, in each case </w:t>
      </w:r>
      <w:r>
        <w:rPr>
          <w:rFonts w:ascii="Times New Roman;Times;Serif" w:hAnsi="Times New Roman;Times;Serif"/>
          <w:b w:val="false"/>
          <w:i w:val="false"/>
          <w:caps w:val="false"/>
          <w:smallCaps w:val="false"/>
          <w:color w:val="000000"/>
          <w:sz w:val="20"/>
          <w:u w:val="single"/>
        </w:rPr>
        <w:t>plus</w:t>
      </w:r>
      <w:r>
        <w:rPr>
          <w:rFonts w:ascii="Times New Roman;Times;Serif" w:hAnsi="Times New Roman;Times;Serif"/>
          <w:b w:val="false"/>
          <w:i w:val="false"/>
          <w:caps w:val="false"/>
          <w:smallCaps w:val="false"/>
          <w:color w:val="000000"/>
          <w:sz w:val="20"/>
        </w:rPr>
        <w:t xml:space="preserve"> accrued interest, accrued fees and all other amounts (other than principal amounts) payable to it hereunder;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proceeds of Revolving Facility Loans may not be used for such purposes and/or (C) require such Disqualified Lender to assign, without recourse (in accordance with and subject to the restrictions contained in this </w:t>
      </w:r>
      <w:r>
        <w:rPr>
          <w:rFonts w:ascii="Times New Roman;Times;Serif" w:hAnsi="Times New Roman;Times;Serif"/>
          <w:b w:val="false"/>
          <w:i w:val="false"/>
          <w:caps w:val="false"/>
          <w:smallCaps w:val="false"/>
          <w:color w:val="000000"/>
          <w:sz w:val="20"/>
          <w:u w:val="single"/>
        </w:rPr>
        <w:t>Section 9.04</w:t>
      </w:r>
      <w:r>
        <w:rPr>
          <w:rFonts w:ascii="Times New Roman;Times;Serif" w:hAnsi="Times New Roman;Times;Serif"/>
          <w:b w:val="false"/>
          <w:i w:val="false"/>
          <w:caps w:val="false"/>
          <w:smallCaps w:val="false"/>
          <w:color w:val="000000"/>
          <w:sz w:val="20"/>
        </w:rPr>
        <w:t xml:space="preserve">) all of its interest, rights and obligations under this Agreement to one or more eligible assignees at the lesser of (x) the principal amount thereof and (y) the amount that such Disqualified Lender paid to acquire such interests, rights and obligations, in each case </w:t>
      </w:r>
      <w:r>
        <w:rPr>
          <w:rFonts w:ascii="Times New Roman;Times;Serif" w:hAnsi="Times New Roman;Times;Serif"/>
          <w:b w:val="false"/>
          <w:i w:val="false"/>
          <w:caps w:val="false"/>
          <w:smallCaps w:val="false"/>
          <w:color w:val="000000"/>
          <w:sz w:val="20"/>
          <w:u w:val="single"/>
        </w:rPr>
        <w:t>plus</w:t>
      </w:r>
      <w:r>
        <w:rPr>
          <w:rFonts w:ascii="Times New Roman;Times;Serif" w:hAnsi="Times New Roman;Times;Serif"/>
          <w:b w:val="false"/>
          <w:i w:val="false"/>
          <w:caps w:val="false"/>
          <w:smallCaps w:val="false"/>
          <w:color w:val="000000"/>
          <w:sz w:val="20"/>
        </w:rPr>
        <w:t xml:space="preserve"> accrued interest, accrued fees and all other amounts (other than principal amounts) payable to it hereunder;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in the case of </w:t>
      </w:r>
      <w:r>
        <w:rPr>
          <w:rFonts w:ascii="Times New Roman;Times;Serif" w:hAnsi="Times New Roman;Times;Serif"/>
          <w:b w:val="false"/>
          <w:i w:val="false"/>
          <w:caps w:val="false"/>
          <w:smallCaps w:val="false"/>
          <w:color w:val="000000"/>
          <w:sz w:val="20"/>
          <w:u w:val="single"/>
        </w:rPr>
        <w:t>clause (C)</w:t>
      </w:r>
      <w:r>
        <w:rPr>
          <w:rFonts w:ascii="Times New Roman;Times;Serif" w:hAnsi="Times New Roman;Times;Serif"/>
          <w:b w:val="false"/>
          <w:i w:val="false"/>
          <w:caps w:val="false"/>
          <w:smallCaps w:val="false"/>
          <w:color w:val="000000"/>
          <w:sz w:val="20"/>
        </w:rPr>
        <w:t> above such assignment does not conflict with applicable laws.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(iii)           Notwithstanding anything to the contrary contained in this Agreement, Disqualified Lenders (A) will not (x) have the right to receive information, reports or other materials provided to Lenders by the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Lender will be deemed to have consented in the same proportion as the Lenders that are not Disqualified Lenders consented to such matter, and (y) for purposes of voting on any plan of reorganization or plan of liquidation pursuant to any applicable insolvency laws (a “</w:t>
      </w:r>
      <w:r>
        <w:rPr>
          <w:rFonts w:ascii="Times New Roman;Times;Serif" w:hAnsi="Times New Roman;Times;Serif"/>
          <w:b w:val="false"/>
          <w:i w:val="false"/>
          <w:caps w:val="false"/>
          <w:smallCaps w:val="false"/>
          <w:color w:val="000000"/>
          <w:sz w:val="20"/>
          <w:u w:val="single"/>
        </w:rPr>
        <w:t>Bankruptcy Plan</w:t>
      </w:r>
      <w:r>
        <w:rPr>
          <w:rFonts w:ascii="Times New Roman;Times;Serif" w:hAnsi="Times New Roman;Times;Serif"/>
          <w:b w:val="false"/>
          <w:i w:val="false"/>
          <w:caps w:val="false"/>
          <w:smallCaps w:val="false"/>
          <w:color w:val="000000"/>
          <w:sz w:val="20"/>
        </w:rPr>
        <w:t xml:space="preserve">”), each Disqualified Lender party hereto hereby agrees (1) not to vote on such Bankruptcy Plan, (2) if such Disqualified Lender does vote on such Bankruptcy Plan notwithstanding the restriction in the foregoing </w:t>
      </w:r>
      <w:r>
        <w:rPr>
          <w:rFonts w:ascii="Times New Roman;Times;Serif" w:hAnsi="Times New Roman;Times;Serif"/>
          <w:b w:val="false"/>
          <w:i w:val="false"/>
          <w:caps w:val="false"/>
          <w:smallCaps w:val="false"/>
          <w:color w:val="000000"/>
          <w:sz w:val="20"/>
          <w:u w:val="single"/>
        </w:rPr>
        <w:t>clause (1)</w:t>
      </w:r>
      <w:r>
        <w:rPr>
          <w:rFonts w:ascii="Times New Roman;Times;Serif" w:hAnsi="Times New Roman;Times;Serif"/>
          <w:b w:val="false"/>
          <w:i w:val="false"/>
          <w:caps w:val="false"/>
          <w:smallCaps w:val="false"/>
          <w:color w:val="000000"/>
          <w:sz w:val="20"/>
        </w:rPr>
        <w:t xml:space="preserve">, such vote will be deemed not to be in good faith and shall be “designated” pursuant to Section 1126(e) of the Bankruptcy Code (or any similar provision in any other applicable insolvency laws), and such vote shall not be counted in determining whether the applicable class has accepted or rejected such Bankruptcy Plan in accordance with Section 1126(c) of the Bankruptcy Code (or any similar provision in any other insolvency laws) and (3) not to contest any request by any party for a determination by the court hearing such proceeding (or other applicable court of competent jurisdiction) effectuating the foregoing </w:t>
      </w:r>
      <w:r>
        <w:rPr>
          <w:rFonts w:ascii="Times New Roman;Times;Serif" w:hAnsi="Times New Roman;Times;Serif"/>
          <w:b w:val="false"/>
          <w:i w:val="false"/>
          <w:caps w:val="false"/>
          <w:smallCaps w:val="false"/>
          <w:color w:val="000000"/>
          <w:sz w:val="20"/>
          <w:u w:val="single"/>
        </w:rPr>
        <w:t>clause (2)</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(iv)           The Administrative Agent shall have the right, and the Borrower hereby expressly authorizes the Administrative Agent, to (A) post the list of Disqualified Lenders provided by the Borrower and any updates thereto from time to time (collectively, the “</w:t>
      </w:r>
      <w:r>
        <w:rPr>
          <w:rFonts w:ascii="Times New Roman;Times;Serif" w:hAnsi="Times New Roman;Times;Serif"/>
          <w:b w:val="false"/>
          <w:i w:val="false"/>
          <w:caps w:val="false"/>
          <w:smallCaps w:val="false"/>
          <w:color w:val="000000"/>
          <w:sz w:val="20"/>
          <w:u w:val="single"/>
        </w:rPr>
        <w:t>DQ List</w:t>
      </w:r>
      <w:r>
        <w:rPr>
          <w:rFonts w:ascii="Times New Roman;Times;Serif" w:hAnsi="Times New Roman;Times;Serif"/>
          <w:b w:val="false"/>
          <w:i w:val="false"/>
          <w:caps w:val="false"/>
          <w:smallCaps w:val="false"/>
          <w:color w:val="000000"/>
          <w:sz w:val="20"/>
        </w:rPr>
        <w:t>”) on the Platform, including that portion of the Platform that is designated for Public Lenders and/or (B) provide the DQ List to each Lender requesting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(j)            Voting Participants.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Notwithstanding anything in this </w:t>
      </w:r>
      <w:r>
        <w:rPr>
          <w:rFonts w:ascii="Times New Roman;Times;Serif" w:hAnsi="Times New Roman;Times;Serif"/>
          <w:b w:val="false"/>
          <w:i w:val="false"/>
          <w:caps w:val="false"/>
          <w:smallCaps w:val="false"/>
          <w:color w:val="000000"/>
          <w:sz w:val="20"/>
          <w:u w:val="single"/>
        </w:rPr>
        <w:t>Section 9.04</w:t>
      </w:r>
      <w:r>
        <w:rPr>
          <w:rFonts w:ascii="Times New Roman;Times;Serif" w:hAnsi="Times New Roman;Times;Serif"/>
          <w:b w:val="false"/>
          <w:i w:val="false"/>
          <w:caps w:val="false"/>
          <w:smallCaps w:val="false"/>
          <w:color w:val="000000"/>
          <w:sz w:val="20"/>
        </w:rPr>
        <w:t xml:space="preserve"> to the contrary, any Farm Credit Lender that (i) has purchased a participation from any Lender that is a Farm Credit Lender in the minimum amount of $5,000,000 on or after the Closing Date, (ii) is, by written notice to the Borrower and the Administrative Agent (a “</w:t>
      </w:r>
      <w:r>
        <w:rPr>
          <w:rFonts w:ascii="Times New Roman;Times;Serif" w:hAnsi="Times New Roman;Times;Serif"/>
          <w:b w:val="false"/>
          <w:i w:val="false"/>
          <w:caps w:val="false"/>
          <w:smallCaps w:val="false"/>
          <w:color w:val="000000"/>
          <w:sz w:val="20"/>
          <w:u w:val="single"/>
        </w:rPr>
        <w:t>Voting Participant Notification</w:t>
      </w:r>
      <w:r>
        <w:rPr>
          <w:rFonts w:ascii="Times New Roman;Times;Serif" w:hAnsi="Times New Roman;Times;Serif"/>
          <w:b w:val="false"/>
          <w:i w:val="false"/>
          <w:caps w:val="false"/>
          <w:smallCaps w:val="false"/>
          <w:color w:val="000000"/>
          <w:sz w:val="20"/>
        </w:rPr>
        <w:t>”), designated by the selling Lender as being entitled to be accorded the rights of a voting participant hereunder (any Farm Credit Lender so designated being called a “</w:t>
      </w:r>
      <w:r>
        <w:rPr>
          <w:rFonts w:ascii="Times New Roman;Times;Serif" w:hAnsi="Times New Roman;Times;Serif"/>
          <w:b w:val="false"/>
          <w:i w:val="false"/>
          <w:caps w:val="false"/>
          <w:smallCaps w:val="false"/>
          <w:color w:val="000000"/>
          <w:sz w:val="20"/>
          <w:u w:val="single"/>
        </w:rPr>
        <w:t>Voting Participant</w:t>
      </w:r>
      <w:r>
        <w:rPr>
          <w:rFonts w:ascii="Times New Roman;Times;Serif" w:hAnsi="Times New Roman;Times;Serif"/>
          <w:b w:val="false"/>
          <w:i w:val="false"/>
          <w:caps w:val="false"/>
          <w:smallCaps w:val="false"/>
          <w:color w:val="000000"/>
          <w:sz w:val="20"/>
        </w:rPr>
        <w:t xml:space="preserve">”) and (iii) receives the prior written consent of the Borrower and the Administrative Agent to become a Voting Participant, shall be entitled to vote for so long as such Farm Credit Lender owns such participation (and the voting rights of the selling Lender shall be correspondingly reduced), on a dollar for dollar basis, as if such Voting Participant were a Lender, on any matter requiring or allowing a Lender to provide or withhold its consent, or to otherwise vote on any proposed action, in each case, in lieu of the vote of the selling Lender;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however</w:t>
      </w:r>
      <w:r>
        <w:rPr>
          <w:rFonts w:ascii="Times New Roman;Times;Serif" w:hAnsi="Times New Roman;Times;Serif"/>
          <w:b w:val="false"/>
          <w:i w:val="false"/>
          <w:caps w:val="false"/>
          <w:smallCaps w:val="false"/>
          <w:color w:val="000000"/>
          <w:sz w:val="20"/>
        </w:rPr>
        <w:t xml:space="preserve">, that if such Voting Participant has at any time failed to fund any portion of its participation when required to do so and notice of such failure has been delivered by the selling Lender to the Administrative Agent, then until such time as all amounts of its participation required to have been funded have been funded and notice of such funding has been delivered by the selling Lender to the Administrative Agent, such Voting Participant shall not be entitled to exercise its voting rights pursuant to the terms of this </w:t>
      </w:r>
      <w:r>
        <w:rPr>
          <w:rFonts w:ascii="Times New Roman;Times;Serif" w:hAnsi="Times New Roman;Times;Serif"/>
          <w:b w:val="false"/>
          <w:i w:val="false"/>
          <w:caps w:val="false"/>
          <w:smallCaps w:val="false"/>
          <w:color w:val="000000"/>
          <w:sz w:val="20"/>
          <w:u w:val="single"/>
        </w:rPr>
        <w:t>Section 9.04(j)</w:t>
      </w:r>
      <w:r>
        <w:rPr>
          <w:rFonts w:ascii="Times New Roman;Times;Serif" w:hAnsi="Times New Roman;Times;Serif"/>
          <w:b w:val="false"/>
          <w:i w:val="false"/>
          <w:caps w:val="false"/>
          <w:smallCaps w:val="false"/>
          <w:color w:val="000000"/>
          <w:sz w:val="20"/>
        </w:rPr>
        <w:t xml:space="preserve">, and the voting rights of the selling Lender shall not be correspondingly reduced by the amount of such Voting Participant’s participation. Notwithstanding the foregoing, each Farm Credit Lender designated as a Voting Participant on </w:t>
      </w:r>
      <w:r>
        <w:rPr>
          <w:rFonts w:ascii="Times New Roman;Times;Serif" w:hAnsi="Times New Roman;Times;Serif"/>
          <w:b w:val="false"/>
          <w:i w:val="false"/>
          <w:caps w:val="false"/>
          <w:smallCaps w:val="false"/>
          <w:color w:val="000000"/>
          <w:sz w:val="20"/>
          <w:u w:val="single"/>
        </w:rPr>
        <w:t>Schedule 9.04(j)</w:t>
      </w:r>
      <w:r>
        <w:rPr>
          <w:rFonts w:ascii="Times New Roman;Times;Serif" w:hAnsi="Times New Roman;Times;Serif"/>
          <w:b w:val="false"/>
          <w:i w:val="false"/>
          <w:caps w:val="false"/>
          <w:smallCaps w:val="false"/>
          <w:color w:val="000000"/>
          <w:sz w:val="20"/>
        </w:rPr>
        <w:t> hereto on the Closing Date shall be a Voting Participant without delivery of a Voting Participant Notification and without the prior written consent of the Borrower and the Administrative Agent.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           To be effective, each Voting Participant Notification shall, with respect to any Voting Participant, (A) state the full name of such Voting Participant, as well as all contact information required of an assignee as set forth in </w:t>
      </w:r>
      <w:r>
        <w:rPr>
          <w:rFonts w:ascii="Times New Roman;Times;Serif" w:hAnsi="Times New Roman;Times;Serif"/>
          <w:b w:val="false"/>
          <w:i w:val="false"/>
          <w:caps w:val="false"/>
          <w:smallCaps w:val="false"/>
          <w:color w:val="000000"/>
          <w:sz w:val="20"/>
          <w:u w:val="single"/>
        </w:rPr>
        <w:t>Exhibit A</w:t>
      </w:r>
      <w:r>
        <w:rPr>
          <w:rFonts w:ascii="Times New Roman;Times;Serif" w:hAnsi="Times New Roman;Times;Serif"/>
          <w:b w:val="false"/>
          <w:i w:val="false"/>
          <w:caps w:val="false"/>
          <w:smallCaps w:val="false"/>
          <w:color w:val="000000"/>
          <w:sz w:val="20"/>
        </w:rPr>
        <w:t>, (B) state the dollar amount of the participation purchased and (C) include such other information as may be required by the Administrative Agent.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(iii)          The selling Lender and the Voting Participant shall notify the Administrative Agent and the Borrower within three (3) Business Days of any termination of, or reduction or increase in the amount of, such participation and shall promptly upon request of the Administrative Agent update or confirm there has been no change in the information set forth in </w:t>
      </w:r>
      <w:r>
        <w:rPr>
          <w:rFonts w:ascii="Times New Roman;Times;Serif" w:hAnsi="Times New Roman;Times;Serif"/>
          <w:b w:val="false"/>
          <w:i w:val="false"/>
          <w:caps w:val="false"/>
          <w:smallCaps w:val="false"/>
          <w:color w:val="000000"/>
          <w:sz w:val="20"/>
          <w:u w:val="single"/>
        </w:rPr>
        <w:t>Schedule 9.04(j)</w:t>
      </w:r>
      <w:r>
        <w:rPr>
          <w:rFonts w:ascii="Times New Roman;Times;Serif" w:hAnsi="Times New Roman;Times;Serif"/>
          <w:b w:val="false"/>
          <w:i w:val="false"/>
          <w:caps w:val="false"/>
          <w:smallCaps w:val="false"/>
          <w:color w:val="000000"/>
          <w:sz w:val="20"/>
        </w:rPr>
        <w:t xml:space="preserve"> hereto on the Closing Date or delivered in connection with any Voting Participant Notification. The Borrower and the Administrative Agent shall be entitled to conclusively rely on information provided by a Lender identifying itself or its participant as a Farm Credit Lender without verification thereof and may also conclusively rely on the information set forth in </w:t>
      </w:r>
      <w:r>
        <w:rPr>
          <w:rFonts w:ascii="Times New Roman;Times;Serif" w:hAnsi="Times New Roman;Times;Serif"/>
          <w:b w:val="false"/>
          <w:i w:val="false"/>
          <w:caps w:val="false"/>
          <w:smallCaps w:val="false"/>
          <w:color w:val="000000"/>
          <w:sz w:val="20"/>
          <w:u w:val="single"/>
        </w:rPr>
        <w:t>Schedule 9.04(j)</w:t>
      </w:r>
      <w:r>
        <w:rPr>
          <w:rFonts w:ascii="Times New Roman;Times;Serif" w:hAnsi="Times New Roman;Times;Serif"/>
          <w:b w:val="false"/>
          <w:i w:val="false"/>
          <w:caps w:val="false"/>
          <w:smallCaps w:val="false"/>
          <w:color w:val="000000"/>
          <w:sz w:val="20"/>
        </w:rPr>
        <w:t xml:space="preserve"> hereto on the Closing Date, delivered in connection with any Voting Participant Notification or otherwise furnished pursuant to this </w:t>
      </w:r>
      <w:r>
        <w:rPr>
          <w:rFonts w:ascii="Times New Roman;Times;Serif" w:hAnsi="Times New Roman;Times;Serif"/>
          <w:b w:val="false"/>
          <w:i w:val="false"/>
          <w:caps w:val="false"/>
          <w:smallCaps w:val="false"/>
          <w:color w:val="000000"/>
          <w:sz w:val="20"/>
          <w:u w:val="single"/>
        </w:rPr>
        <w:t>Section 9.04(j)</w:t>
      </w:r>
      <w:r>
        <w:rPr>
          <w:rFonts w:ascii="Times New Roman;Times;Serif" w:hAnsi="Times New Roman;Times;Serif"/>
          <w:b w:val="false"/>
          <w:i w:val="false"/>
          <w:caps w:val="false"/>
          <w:smallCaps w:val="false"/>
          <w:color w:val="000000"/>
          <w:sz w:val="20"/>
        </w:rPr>
        <w:t xml:space="preserve"> and, unless and until notified thereof in writing by the selling Lender, may assume that there have been no changes in the identity of Voting Participants, the dollar amount of participations, the contact information of the participants or any other information furnished to the Borrower or the Administrative Agent pursuant to this </w:t>
      </w:r>
      <w:r>
        <w:rPr>
          <w:rFonts w:ascii="Times New Roman;Times;Serif" w:hAnsi="Times New Roman;Times;Serif"/>
          <w:b w:val="false"/>
          <w:i w:val="false"/>
          <w:caps w:val="false"/>
          <w:smallCaps w:val="false"/>
          <w:color w:val="000000"/>
          <w:sz w:val="20"/>
          <w:u w:val="single"/>
        </w:rPr>
        <w:t>Section 9.04(j)</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(iv)           The voting rights under this </w:t>
      </w:r>
      <w:r>
        <w:rPr>
          <w:rFonts w:ascii="Times New Roman;Times;Serif" w:hAnsi="Times New Roman;Times;Serif"/>
          <w:b w:val="false"/>
          <w:i w:val="false"/>
          <w:caps w:val="false"/>
          <w:smallCaps w:val="false"/>
          <w:color w:val="000000"/>
          <w:sz w:val="20"/>
          <w:u w:val="single"/>
        </w:rPr>
        <w:t>Section 9.04(j)</w:t>
      </w:r>
      <w:r>
        <w:rPr>
          <w:rFonts w:ascii="Times New Roman;Times;Serif" w:hAnsi="Times New Roman;Times;Serif"/>
          <w:b w:val="false"/>
          <w:i w:val="false"/>
          <w:caps w:val="false"/>
          <w:smallCaps w:val="false"/>
          <w:color w:val="000000"/>
          <w:sz w:val="20"/>
        </w:rPr>
        <w:t> are solely for the benefit of the Voting Participants and shall not inure to any assignee or participant of a Voting Participant.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9.05           </w:t>
      </w:r>
      <w:r>
        <w:rPr>
          <w:rFonts w:ascii="Times New Roman;Times;Serif" w:hAnsi="Times New Roman;Times;Serif"/>
          <w:b w:val="false"/>
          <w:i w:val="false"/>
          <w:caps w:val="false"/>
          <w:smallCaps w:val="false"/>
          <w:color w:val="000000"/>
          <w:sz w:val="20"/>
          <w:u w:val="single"/>
        </w:rPr>
        <w:t>Expenses; Indemnity; Limitation of Liability</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            </w:t>
      </w:r>
      <w:r>
        <w:rPr>
          <w:rFonts w:ascii="Times New Roman;Times;Serif" w:hAnsi="Times New Roman;Times;Serif"/>
          <w:b w:val="false"/>
          <w:i w:val="false"/>
          <w:caps w:val="false"/>
          <w:smallCaps w:val="false"/>
          <w:color w:val="000000"/>
          <w:sz w:val="20"/>
          <w:u w:val="single"/>
        </w:rPr>
        <w:t>Expenses</w:t>
      </w:r>
      <w:r>
        <w:rPr>
          <w:rFonts w:ascii="Times New Roman;Times;Serif" w:hAnsi="Times New Roman;Times;Serif"/>
          <w:b w:val="false"/>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The Borrower hereby agrees to pay (i) all reasonable and documented out-of-pocket expenses incurred by the Administrative Agent or the Collateral Agent, the Arranger and their respective Affiliates in connection with the syndication and distribution (including via the internet or through a service such as Intralinks) of the credit facilities provided for herein, the preparation and administration (other than routine administrative procedures and excluding costs and expenses relating to assignments and participations of lenders) of this Agreement and the other Loan Documents, or any amendments, modifications or waivers of the provisions hereof or thereof (whether or not the transactions contemplated hereby or thereby shall be consummated), including the reasonable fees, charges and disbursements of one primary counsel for the Administrative Agent, the Collateral Agent and the Arranger, and, if necessary, the reasonable fees, charges and disbursements of one local counsel per jurisdiction, (ii) all reasonable and documented out-of-pocket expenses incurred by any Issuing Bank in connection with the issuance, amendment, renewal or extension of any Letter of Credit or any demand for payment thereunder and (iii) all out-of-pocket expenses incurred by the Agents, any Issuing Bank or any Lender in connection with the enforcement of their rights in connection with this Agreement and any other Loan Document, in connection with the Loans made or the Letters of Credit issued hereunder, including all such out-of-pocket expenses incurred during any workout, restructuring or negotiations in respect of such Loans or Letters of Credit and including (but limited in the case of fees, charges and disbursements of counsel to) the fees, charges and disbursements of a single counsel for the Agents, the Lenders and the Issuing Banks, taken as a whole, and, if necessary, a single local counsel in each appropriate jurisdiction and (if appropriate) a single regulatory counsel for all such persons, taken as a whole (and, in the case of an actual or perceived conflict of interest where such person affected by such conflict informs the Borrower of such conflict and thereafter retains its own counsel, of another firm for such affected person).</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sz w:val="20"/>
          <w:bdr w:val="single" w:sz="8" w:space="1" w:color="000000"/>
        </w:rPr>
      </w:pPr>
      <w:r>
        <w:rPr>
          <w:sz w:val="20"/>
          <w:bdr w:val="single" w:sz="8" w:space="1" w:color="000000"/>
        </w:rPr>
        <w:t>222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(b)            </w:t>
      </w:r>
      <w:r>
        <w:rPr>
          <w:rFonts w:ascii="Times New Roman;Times;Serif" w:hAnsi="Times New Roman;Times;Serif"/>
          <w:b w:val="false"/>
          <w:i w:val="false"/>
          <w:caps w:val="false"/>
          <w:smallCaps w:val="false"/>
          <w:color w:val="000000"/>
          <w:sz w:val="20"/>
          <w:u w:val="single"/>
        </w:rPr>
        <w:t>Indemnity</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(i)            The Borrower agrees to indemnify the Administrative Agent, the Collateral Agent, the Arranger, each Titled Person, each Issuing Bank, each Lender, each of their respective Affiliates, successors and assigns, and each of their respective Related Parties (each such person being called a “</w:t>
      </w:r>
      <w:r>
        <w:rPr>
          <w:rFonts w:ascii="Times New Roman;Times;Serif" w:hAnsi="Times New Roman;Times;Serif"/>
          <w:b w:val="false"/>
          <w:i w:val="false"/>
          <w:caps w:val="false"/>
          <w:smallCaps w:val="false"/>
          <w:color w:val="000000"/>
          <w:sz w:val="20"/>
          <w:u w:val="single"/>
        </w:rPr>
        <w:t>Protected Person</w:t>
      </w:r>
      <w:r>
        <w:rPr>
          <w:rFonts w:ascii="Times New Roman;Times;Serif" w:hAnsi="Times New Roman;Times;Serif"/>
          <w:b w:val="false"/>
          <w:i w:val="false"/>
          <w:caps w:val="false"/>
          <w:smallCaps w:val="false"/>
          <w:color w:val="000000"/>
          <w:sz w:val="20"/>
        </w:rPr>
        <w:t xml:space="preserve">”), against, and to hold each Protected Person harmless from, any and all losses, claims, damages, liabilities and related expenses, including reasonable counsel fees, charges and disbursements (excluding the allocated costs of in house counsel and limited to not more than one counsel for all such Protected Persons, taken as a whole, and, if necessary, a single local counsel in each appropriate jurisdiction and (if appropriate) a single regulatory counsel for all such Protected Persons, taken as a whole (and, in the case of an actual or perceived conflict of interest where the Protected Person affected by such conflict informs the Borrower of such conflict and thereafter retains its own counsel, of another firm of counsel for such affected Protected Person)), incurred by or asserted against any Protected Person arising out of, in any way connected with, or as a result of (i) the execution or delivery of this Agreement or any other Loan Document or any agreement or instrument contemplated hereby or thereby, the performance by the parties hereto and thereto of their respective obligations hereunder and thereunder or the consummation of the Transactions and the other transactions contemplated hereby, (ii) any Loan or Letter of Credit or the use of proceeds therefrom (including any refusal by any Issuing Bank to honor a demand for payment under a Letter of Credit if the documents presented in connection with such demand do not strictly comply with the terms of such Letter of Credit) or (iii) any claim, litigation, investigation or proceeding relating to any of the foregoing, whether or not any Protected Person is a party thereto and regardless of whether such matter is initiated by a third party or by the Borrower, any of its subsidiaries, equity holders or Affiliates;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such indemnity shall not, as to any Protected Person, be available to the extent that such losses, claims, damages, liabilities or related expenses (x) are determined by a final, non-appealable judgment of a court of competent jurisdiction to have resulted from the gross negligence or willful misconduct of, or a material breach of obligations under this Agreement or the other Loan Documents by, such Protected Person or any of its Related Parties or (y) arose from any claim, action, suit, inquiry, litigation, investigation or proceeding that does not involve an act or omission of the Borrower or any of its Affiliates and is brought by a Protected Person against another Protected Person (other than any claim, action, suit, inquiry, litigation, investigation or proceeding against any Agent or Arranger in its capacity as such). None of the Protected Persons (or any of their respective affiliates) shall be responsible or liable to the Borrower or any of its subsidiaries, Affiliates or stockholders or any other person or entity for any special, indirect, consequential or punitive damages which may be alleged as a result of the Facilities or the Transactions;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this sentence shall not limit the Borrower’s indemnification obligations pursuant to this </w:t>
      </w:r>
      <w:r>
        <w:rPr>
          <w:rFonts w:ascii="Times New Roman;Times;Serif" w:hAnsi="Times New Roman;Times;Serif"/>
          <w:b w:val="false"/>
          <w:i w:val="false"/>
          <w:caps w:val="false"/>
          <w:smallCaps w:val="false"/>
          <w:color w:val="000000"/>
          <w:sz w:val="20"/>
          <w:u w:val="single"/>
        </w:rPr>
        <w:t>Section 9.05(b)</w:t>
      </w:r>
      <w:r>
        <w:rPr>
          <w:rFonts w:ascii="Times New Roman;Times;Serif" w:hAnsi="Times New Roman;Times;Serif"/>
          <w:b w:val="false"/>
          <w:i w:val="false"/>
          <w:caps w:val="false"/>
          <w:smallCaps w:val="false"/>
          <w:color w:val="000000"/>
          <w:sz w:val="20"/>
        </w:rPr>
        <w:t xml:space="preserve">. The provisions of this </w:t>
      </w:r>
      <w:r>
        <w:rPr>
          <w:rFonts w:ascii="Times New Roman;Times;Serif" w:hAnsi="Times New Roman;Times;Serif"/>
          <w:b w:val="false"/>
          <w:i w:val="false"/>
          <w:caps w:val="false"/>
          <w:smallCaps w:val="false"/>
          <w:color w:val="000000"/>
          <w:sz w:val="20"/>
          <w:u w:val="single"/>
        </w:rPr>
        <w:t>Section 9.05</w:t>
      </w:r>
      <w:r>
        <w:rPr>
          <w:rFonts w:ascii="Times New Roman;Times;Serif" w:hAnsi="Times New Roman;Times;Serif"/>
          <w:b w:val="false"/>
          <w:i w:val="false"/>
          <w:caps w:val="false"/>
          <w:smallCaps w:val="false"/>
          <w:color w:val="000000"/>
          <w:sz w:val="20"/>
        </w:rPr>
        <w:t xml:space="preserve"> shall remain operative and in full force and effect regardless of the expiration of the term of this Agreement, the consummation of the transactions contemplated hereby, the repayment of any of the Obligations, the occurrence of the Termination Date, the invalidity or unenforceability of any term or provision of this Agreement or any other Loan Document, or any investigation made by or on behalf of the Administrative Agent, any Issuing Bank or any Lender. All amounts due under this </w:t>
      </w:r>
      <w:r>
        <w:rPr>
          <w:rFonts w:ascii="Times New Roman;Times;Serif" w:hAnsi="Times New Roman;Times;Serif"/>
          <w:b w:val="false"/>
          <w:i w:val="false"/>
          <w:caps w:val="false"/>
          <w:smallCaps w:val="false"/>
          <w:color w:val="000000"/>
          <w:sz w:val="20"/>
          <w:u w:val="single"/>
        </w:rPr>
        <w:t>Section 9.05</w:t>
      </w:r>
      <w:r>
        <w:rPr>
          <w:rFonts w:ascii="Times New Roman;Times;Serif" w:hAnsi="Times New Roman;Times;Serif"/>
          <w:b w:val="false"/>
          <w:i w:val="false"/>
          <w:caps w:val="false"/>
          <w:smallCaps w:val="false"/>
          <w:color w:val="000000"/>
          <w:sz w:val="20"/>
        </w:rPr>
        <w:t xml:space="preserve"> shall be payable within fifteen (15) days after written demand therefor accompanied by reasonable documentation with respect to any reimbursement, indemnification or other amount requested.</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            This </w:t>
      </w:r>
      <w:r>
        <w:rPr>
          <w:rFonts w:ascii="Times New Roman;Times;Serif" w:hAnsi="Times New Roman;Times;Serif"/>
          <w:b w:val="false"/>
          <w:i w:val="false"/>
          <w:caps w:val="false"/>
          <w:smallCaps w:val="false"/>
          <w:color w:val="000000"/>
          <w:sz w:val="20"/>
          <w:u w:val="single"/>
        </w:rPr>
        <w:t>Section 9.05</w:t>
      </w:r>
      <w:r>
        <w:rPr>
          <w:rFonts w:ascii="Times New Roman;Times;Serif" w:hAnsi="Times New Roman;Times;Serif"/>
          <w:b w:val="false"/>
          <w:i w:val="false"/>
          <w:caps w:val="false"/>
          <w:smallCaps w:val="false"/>
          <w:color w:val="000000"/>
          <w:sz w:val="20"/>
        </w:rPr>
        <w:t xml:space="preserve"> shall not apply to any Taxes other than Taxes that represent losses, claims, damages, liabilities and expenses resulting from a non-Tax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(c)            </w:t>
      </w:r>
      <w:r>
        <w:rPr>
          <w:rFonts w:ascii="Times New Roman;Times;Serif" w:hAnsi="Times New Roman;Times;Serif"/>
          <w:b w:val="false"/>
          <w:i w:val="false"/>
          <w:caps w:val="false"/>
          <w:smallCaps w:val="false"/>
          <w:color w:val="000000"/>
          <w:sz w:val="20"/>
          <w:u w:val="single"/>
        </w:rPr>
        <w:t>Limitation of Liability</w:t>
      </w:r>
      <w:r>
        <w:rPr>
          <w:rFonts w:ascii="Times New Roman;Times;Serif" w:hAnsi="Times New Roman;Times;Serif"/>
          <w:b w:val="false"/>
          <w:i w:val="false"/>
          <w:caps w:val="false"/>
          <w:smallCaps w:val="false"/>
          <w:color w:val="000000"/>
          <w:sz w:val="20"/>
        </w:rPr>
        <w:t>. To the fullest extent permitted by applicable law, the Borrower shall not assert, and hereby waives, any claim against any Protected Person,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Protected Person shall be liable for any damages arising from the use by unintended recipients of any information or other materials distributed by it through telecommunications, electronic or other information transmission systems (including the internet) in connection with this Agreement or the other Loan Documents or the transactions contemplated hereby or thereby.</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The agreements in this </w:t>
      </w:r>
      <w:r>
        <w:rPr>
          <w:rFonts w:ascii="Times New Roman;Times;Serif" w:hAnsi="Times New Roman;Times;Serif"/>
          <w:b w:val="false"/>
          <w:i w:val="false"/>
          <w:caps w:val="false"/>
          <w:smallCaps w:val="false"/>
          <w:color w:val="000000"/>
          <w:sz w:val="20"/>
          <w:u w:val="single"/>
        </w:rPr>
        <w:t>Section 9.05</w:t>
      </w:r>
      <w:r>
        <w:rPr>
          <w:rFonts w:ascii="Times New Roman;Times;Serif" w:hAnsi="Times New Roman;Times;Serif"/>
          <w:b w:val="false"/>
          <w:i w:val="false"/>
          <w:caps w:val="false"/>
          <w:smallCaps w:val="false"/>
          <w:color w:val="000000"/>
          <w:sz w:val="20"/>
        </w:rPr>
        <w:t xml:space="preserve"> shall survive the resignation of the Administrative Agent, the Collateral Agent or any Issuing Bank, the replacement of any Lender, the termination of the Commitments and the repayment, satisfaction or discharge of all the other Obligations, the occurrence of the Termination Date and the termination of this Agreement, any other Loan Document or any provision hereof or thereof.</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9.06           </w:t>
      </w:r>
      <w:r>
        <w:rPr>
          <w:rFonts w:ascii="Times New Roman;Times;Serif" w:hAnsi="Times New Roman;Times;Serif"/>
          <w:b w:val="false"/>
          <w:i w:val="false"/>
          <w:caps w:val="false"/>
          <w:smallCaps w:val="false"/>
          <w:color w:val="000000"/>
          <w:sz w:val="20"/>
          <w:u w:val="single"/>
        </w:rPr>
        <w:t>Right of Set-off</w:t>
      </w:r>
      <w:r>
        <w:rPr>
          <w:rFonts w:ascii="Times New Roman;Times;Serif" w:hAnsi="Times New Roman;Times;Serif"/>
          <w:b w:val="false"/>
          <w:i w:val="false"/>
          <w:caps w:val="false"/>
          <w:smallCaps w:val="false"/>
          <w:color w:val="000000"/>
          <w:sz w:val="20"/>
        </w:rPr>
        <w:t xml:space="preserve">. If an Event of Default shall have occurred and be continuing, each Lender, each Issuing Bank and each of their respective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such Issuing Bank to or for the credit or the account of the Borrower or any Subsidiary against any and all of the obligations of the Borrower now or hereafter existing under this Agreement or any other Loan Document held by such Lender or such Issuing Bank, irrespective of whether or not such Lender or such Issuing Bank shall have made any demand under this Agreement or such other Loan Document and although the obligations may be unmatured;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any recovery by any Lender or any Affiliate pursuant to its set-off rights under this </w:t>
      </w:r>
      <w:r>
        <w:rPr>
          <w:rFonts w:ascii="Times New Roman;Times;Serif" w:hAnsi="Times New Roman;Times;Serif"/>
          <w:b w:val="false"/>
          <w:i w:val="false"/>
          <w:caps w:val="false"/>
          <w:smallCaps w:val="false"/>
          <w:color w:val="000000"/>
          <w:sz w:val="20"/>
          <w:u w:val="single"/>
        </w:rPr>
        <w:t>Section 9.06</w:t>
      </w:r>
      <w:r>
        <w:rPr>
          <w:rFonts w:ascii="Times New Roman;Times;Serif" w:hAnsi="Times New Roman;Times;Serif"/>
          <w:b w:val="false"/>
          <w:i w:val="false"/>
          <w:caps w:val="false"/>
          <w:smallCaps w:val="false"/>
          <w:color w:val="000000"/>
          <w:sz w:val="20"/>
        </w:rPr>
        <w:t xml:space="preserve"> is subject to the provisions of </w:t>
      </w:r>
      <w:r>
        <w:rPr>
          <w:rFonts w:ascii="Times New Roman;Times;Serif" w:hAnsi="Times New Roman;Times;Serif"/>
          <w:b w:val="false"/>
          <w:i w:val="false"/>
          <w:caps w:val="false"/>
          <w:smallCaps w:val="false"/>
          <w:color w:val="000000"/>
          <w:sz w:val="20"/>
          <w:u w:val="single"/>
        </w:rPr>
        <w:t>Section 2.18(c)</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further</w:t>
      </w:r>
      <w:r>
        <w:rPr>
          <w:rFonts w:ascii="Times New Roman;Times;Serif" w:hAnsi="Times New Roman;Times;Serif"/>
          <w:b w:val="false"/>
          <w:i w:val="false"/>
          <w:caps w:val="false"/>
          <w:smallCaps w:val="false"/>
          <w:color w:val="000000"/>
          <w:sz w:val="20"/>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Times;Serif" w:hAnsi="Times New Roman;Times;Serif"/>
          <w:b w:val="false"/>
          <w:i w:val="false"/>
          <w:caps w:val="false"/>
          <w:smallCaps w:val="false"/>
          <w:color w:val="000000"/>
          <w:sz w:val="20"/>
          <w:u w:val="single"/>
        </w:rPr>
        <w:t>Section 2.24</w:t>
      </w:r>
      <w:r>
        <w:rPr>
          <w:rFonts w:ascii="Times New Roman;Times;Serif" w:hAnsi="Times New Roman;Times;Serif"/>
          <w:b w:val="false"/>
          <w:i w:val="false"/>
          <w:caps w:val="false"/>
          <w:smallCaps w:val="false"/>
          <w:color w:val="000000"/>
          <w:sz w:val="20"/>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each Issuing Bank under this </w:t>
      </w:r>
      <w:r>
        <w:rPr>
          <w:rFonts w:ascii="Times New Roman;Times;Serif" w:hAnsi="Times New Roman;Times;Serif"/>
          <w:b w:val="false"/>
          <w:i w:val="false"/>
          <w:caps w:val="false"/>
          <w:smallCaps w:val="false"/>
          <w:color w:val="000000"/>
          <w:sz w:val="20"/>
          <w:u w:val="single"/>
        </w:rPr>
        <w:t>Section 9.06</w:t>
      </w:r>
      <w:r>
        <w:rPr>
          <w:rFonts w:ascii="Times New Roman;Times;Serif" w:hAnsi="Times New Roman;Times;Serif"/>
          <w:b w:val="false"/>
          <w:i w:val="false"/>
          <w:caps w:val="false"/>
          <w:smallCaps w:val="false"/>
          <w:color w:val="000000"/>
          <w:sz w:val="20"/>
        </w:rPr>
        <w:t xml:space="preserve"> are in addition to other rights and remedies (including other rights of set-off) that such Lender or such Issuing Bank may have.</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9.07           </w:t>
      </w:r>
      <w:r>
        <w:rPr>
          <w:rFonts w:ascii="Times New Roman;Times;Serif" w:hAnsi="Times New Roman;Times;Serif"/>
          <w:b w:val="false"/>
          <w:i w:val="false"/>
          <w:caps w:val="false"/>
          <w:smallCaps w:val="false"/>
          <w:color w:val="000000"/>
          <w:sz w:val="20"/>
          <w:u w:val="single"/>
        </w:rPr>
        <w:t>Applicable Law</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i w:val="false"/>
          <w:caps w:val="false"/>
          <w:smallCaps w:val="false"/>
          <w:color w:val="000000"/>
          <w:sz w:val="20"/>
        </w:rPr>
        <w:t>THIS AGREEMENT AND ANY CLAIM, CONTROVERSY, DISPUTE OR CAUSE OF ACTION (WHETHER IN CONTRACT OR TORT OR OTHERWISE) BASED UPON, ARISING OUT OF OR RELATING TO THIS AGREEMENT SHALL BE CONSTRUED IN ACCORDANCE WITH AND GOVERNED BY THE LAWS OF THE STATE OF NEW YORK</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sz w:val="20"/>
          <w:bdr w:val="single" w:sz="8" w:space="1" w:color="000000"/>
        </w:rPr>
      </w:pPr>
      <w:r>
        <w:rPr>
          <w:sz w:val="20"/>
          <w:bdr w:val="single" w:sz="8" w:space="1" w:color="000000"/>
        </w:rPr>
        <w:t>224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9.08           </w:t>
      </w:r>
      <w:r>
        <w:rPr>
          <w:rFonts w:ascii="Times New Roman;Times;Serif" w:hAnsi="Times New Roman;Times;Serif"/>
          <w:b w:val="false"/>
          <w:i w:val="false"/>
          <w:caps w:val="false"/>
          <w:smallCaps w:val="false"/>
          <w:color w:val="000000"/>
          <w:sz w:val="20"/>
          <w:u w:val="single"/>
        </w:rPr>
        <w:t>Waivers; Amendment</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No failure or delay of the Administrative Agent, the Collateral Agent, or any Issuing Bank or any Lender in exercising any right or power hereunder or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Collateral Agent, each Issuing Bank and the Lenders hereunder and under the other Loan Documents are cumulative and are not exclusive of any rights or remedies that they would otherwise have. No waiver of any provision of this Agreement or any other Loan Document or consent to any departure by the Borrower or any other Loan Party therefrom shall in any event be effective unless the same shall be permitted by </w:t>
      </w:r>
      <w:r>
        <w:rPr>
          <w:rFonts w:ascii="Times New Roman;Times;Serif" w:hAnsi="Times New Roman;Times;Serif"/>
          <w:b w:val="false"/>
          <w:i w:val="false"/>
          <w:caps w:val="false"/>
          <w:smallCaps w:val="false"/>
          <w:color w:val="000000"/>
          <w:sz w:val="20"/>
          <w:u w:val="single"/>
        </w:rPr>
        <w:t>clause (b)</w:t>
      </w:r>
      <w:r>
        <w:rPr>
          <w:rFonts w:ascii="Times New Roman;Times;Serif" w:hAnsi="Times New Roman;Times;Serif"/>
          <w:b w:val="false"/>
          <w:i w:val="false"/>
          <w:caps w:val="false"/>
          <w:smallCaps w:val="false"/>
          <w:color w:val="000000"/>
          <w:sz w:val="20"/>
        </w:rPr>
        <w:t> below, and then such waiver or consent shall be effective only in the specific instance and for the purpose for which given. No notice to or demand on the Borrower or any other Loan Party in any case shall entitle such person to any other or further notice or demand in similar or other circumstances. Without limiting the generality of the foregoing, the making of a Loan or issuance of a Letter of Credit shall not be construed as a waiver of any Default or Event of Default, regardless of whether the Administrative Agent, the Collateral Agent or any Lender or the applicable Issuing Bank may have had notice or knowledge of such Default or Event of Default at the time.</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Neither this Agreement nor any other Loan Document nor any provision hereof or thereof may be waived, amended or modified except (x) as provided in </w:t>
      </w:r>
      <w:r>
        <w:rPr>
          <w:rFonts w:ascii="Times New Roman;Times;Serif" w:hAnsi="Times New Roman;Times;Serif"/>
          <w:b w:val="false"/>
          <w:i w:val="false"/>
          <w:caps w:val="false"/>
          <w:smallCaps w:val="false"/>
          <w:color w:val="000000"/>
          <w:sz w:val="20"/>
          <w:u w:val="single"/>
        </w:rPr>
        <w:t>Section 2.14</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2.21</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2.22</w:t>
      </w:r>
      <w:r>
        <w:rPr>
          <w:rFonts w:ascii="Times New Roman;Times;Serif" w:hAnsi="Times New Roman;Times;Serif"/>
          <w:b w:val="false"/>
          <w:i w:val="false"/>
          <w:caps w:val="false"/>
          <w:smallCaps w:val="false"/>
          <w:color w:val="000000"/>
          <w:sz w:val="20"/>
        </w:rPr>
        <w:t xml:space="preserve"> or </w:t>
      </w:r>
      <w:r>
        <w:rPr>
          <w:rFonts w:ascii="Times New Roman;Times;Serif" w:hAnsi="Times New Roman;Times;Serif"/>
          <w:b w:val="false"/>
          <w:i w:val="false"/>
          <w:caps w:val="false"/>
          <w:smallCaps w:val="false"/>
          <w:color w:val="000000"/>
          <w:sz w:val="20"/>
          <w:u w:val="single"/>
        </w:rPr>
        <w:t>2.23</w:t>
      </w:r>
      <w:r>
        <w:rPr>
          <w:rFonts w:ascii="Times New Roman;Times;Serif" w:hAnsi="Times New Roman;Times;Serif"/>
          <w:b w:val="false"/>
          <w:i w:val="false"/>
          <w:caps w:val="false"/>
          <w:smallCaps w:val="false"/>
          <w:color w:val="000000"/>
          <w:sz w:val="20"/>
        </w:rPr>
        <w:t xml:space="preserve">, (y) in the case of this Agreement, pursuant to an agreement or agreements in writing entered into by the Borrower and the Required Lenders and (z) in the case of any other Loan Document, pursuant to an agreement or agreements in writing entered into by each Loan Party thereto and the Administrative Agent or the Collateral Agent, as applicable, and consented to by the Required Lenders;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however</w:t>
      </w:r>
      <w:r>
        <w:rPr>
          <w:rFonts w:ascii="Times New Roman;Times;Serif" w:hAnsi="Times New Roman;Times;Serif"/>
          <w:b w:val="false"/>
          <w:i w:val="false"/>
          <w:caps w:val="false"/>
          <w:smallCaps w:val="false"/>
          <w:color w:val="000000"/>
          <w:sz w:val="20"/>
        </w:rPr>
        <w:t>, that no such agreement shall:</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decrease or forgive the principal amount of, or extend the final maturity of, or decrease the rate of interest or Fees on, any Loan or any reimbursement obligation with respect to any L/C Disbursement, or extend the stated expiration of any Letter of Credit beyond the applicable Revolving Facility Maturity Date, without the prior written consent of each Lender directly adversely affected thereby (which, notwithstanding the foregoing, such consent of such Lender directly adversely affected thereby shall be the only consent required hereunder to make such modification);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(x) any amendment to the financial definitions in this Agreement shall not constitute a reduction in the rate of interest for purposes of this </w:t>
      </w:r>
      <w:r>
        <w:rPr>
          <w:rFonts w:ascii="Times New Roman;Times;Serif" w:hAnsi="Times New Roman;Times;Serif"/>
          <w:b w:val="false"/>
          <w:i w:val="false"/>
          <w:caps w:val="false"/>
          <w:smallCaps w:val="false"/>
          <w:color w:val="000000"/>
          <w:sz w:val="20"/>
          <w:u w:val="single"/>
        </w:rPr>
        <w:t>clause (i)</w:t>
      </w:r>
      <w:r>
        <w:rPr>
          <w:rFonts w:ascii="Times New Roman;Times;Serif" w:hAnsi="Times New Roman;Times;Serif"/>
          <w:b w:val="false"/>
          <w:i w:val="false"/>
          <w:caps w:val="false"/>
          <w:smallCaps w:val="false"/>
          <w:color w:val="000000"/>
          <w:sz w:val="20"/>
        </w:rPr>
        <w:t xml:space="preserve"> even if the effect of such amendment would be to reduce the rate of interest on any Loan or any reimbursement obligation with respect to any L/C Disbursement or to reduce any fee payable hereunder and (y) only the consent of the Required Lenders shall be necessary to reduce or waive any obligation of the Borrower to pay interest or Fees at the applicable default rate set forth in </w:t>
      </w:r>
      <w:r>
        <w:rPr>
          <w:rFonts w:ascii="Times New Roman;Times;Serif" w:hAnsi="Times New Roman;Times;Serif"/>
          <w:b w:val="false"/>
          <w:i w:val="false"/>
          <w:caps w:val="false"/>
          <w:smallCaps w:val="false"/>
          <w:color w:val="000000"/>
          <w:sz w:val="20"/>
          <w:u w:val="single"/>
        </w:rPr>
        <w:t>Section 2.13(d)</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            increase or extend the Commitment of any Lender, or decrease the Commitment Fees, L/C Participation Fees or any other Fees without the prior written consent of such Lender (which, notwithstanding the foregoing, with respect to any such extension or decrease, such consent of such Lender shall be the only consent required hereunder to make such modification);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waivers or modifications of conditions precedent, covenants, Defaults or Events of Default, mandatory prepayments or of a mandatory reduction in the aggregate Commitments shall not constitute an increase or extension of the Commitments of any Lender for purposes of this </w:t>
      </w:r>
      <w:r>
        <w:rPr>
          <w:rFonts w:ascii="Times New Roman;Times;Serif" w:hAnsi="Times New Roman;Times;Serif"/>
          <w:b w:val="false"/>
          <w:i w:val="false"/>
          <w:caps w:val="false"/>
          <w:smallCaps w:val="false"/>
          <w:color w:val="000000"/>
          <w:sz w:val="20"/>
          <w:u w:val="single"/>
        </w:rPr>
        <w:t>clause (ii)</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(iii)           extend or waive any Term Loan Installment Date or reduce the amount due on any Term Loan Installment Date, extend or waive any Revolving Facility Maturity Date or reduce the amount due on any Revolving Facility Maturity Date or extend any date on which payment of interest (other than interest payable at the applicable default rate of interest set forth in </w:t>
      </w:r>
      <w:r>
        <w:rPr>
          <w:rFonts w:ascii="Times New Roman;Times;Serif" w:hAnsi="Times New Roman;Times;Serif"/>
          <w:b w:val="false"/>
          <w:i w:val="false"/>
          <w:caps w:val="false"/>
          <w:smallCaps w:val="false"/>
          <w:color w:val="000000"/>
          <w:sz w:val="20"/>
          <w:u w:val="single"/>
        </w:rPr>
        <w:t>Section 2.13(d)</w:t>
      </w:r>
      <w:r>
        <w:rPr>
          <w:rFonts w:ascii="Times New Roman;Times;Serif" w:hAnsi="Times New Roman;Times;Serif"/>
          <w:b w:val="false"/>
          <w:i w:val="false"/>
          <w:caps w:val="false"/>
          <w:smallCaps w:val="false"/>
          <w:color w:val="000000"/>
          <w:sz w:val="20"/>
        </w:rPr>
        <w:t>) on any Loan or any L/C Disbursement or any Fees is due, without the prior written consent of each Lender directly adversely affected thereby (which, notwithstanding the foregoing, such consent of such Lender directly adversely affected thereby shall be the only consent required hereunder to make such modification);</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(iv)           amend the provisions of (x) </w:t>
      </w:r>
      <w:r>
        <w:rPr>
          <w:rFonts w:ascii="Times New Roman;Times;Serif" w:hAnsi="Times New Roman;Times;Serif"/>
          <w:b w:val="false"/>
          <w:i w:val="false"/>
          <w:caps w:val="false"/>
          <w:smallCaps w:val="false"/>
          <w:color w:val="000000"/>
          <w:sz w:val="20"/>
          <w:u w:val="single"/>
        </w:rPr>
        <w:t>Section 2.18(b)</w:t>
      </w:r>
      <w:r>
        <w:rPr>
          <w:rFonts w:ascii="Times New Roman;Times;Serif" w:hAnsi="Times New Roman;Times;Serif"/>
          <w:b w:val="false"/>
          <w:i w:val="false"/>
          <w:caps w:val="false"/>
          <w:smallCaps w:val="false"/>
          <w:color w:val="000000"/>
          <w:sz w:val="20"/>
        </w:rPr>
        <w:t>, in a manner that would alter the payment waterfall, (y) </w:t>
      </w:r>
      <w:r>
        <w:rPr>
          <w:rFonts w:ascii="Times New Roman;Times;Serif" w:hAnsi="Times New Roman;Times;Serif"/>
          <w:b w:val="false"/>
          <w:i w:val="false"/>
          <w:caps w:val="false"/>
          <w:smallCaps w:val="false"/>
          <w:color w:val="000000"/>
          <w:sz w:val="20"/>
          <w:u w:val="single"/>
        </w:rPr>
        <w:t>Section 2.18(c)</w:t>
      </w:r>
      <w:r>
        <w:rPr>
          <w:rFonts w:ascii="Times New Roman;Times;Serif" w:hAnsi="Times New Roman;Times;Serif"/>
          <w:b w:val="false"/>
          <w:i w:val="false"/>
          <w:caps w:val="false"/>
          <w:smallCaps w:val="false"/>
          <w:color w:val="000000"/>
          <w:sz w:val="20"/>
        </w:rPr>
        <w:t xml:space="preserve">, in a manner that would alter the </w:t>
      </w:r>
      <w:r>
        <w:rPr>
          <w:rFonts w:ascii="Times New Roman;Times;Serif" w:hAnsi="Times New Roman;Times;Serif"/>
          <w:b w:val="false"/>
          <w:i w:val="false"/>
          <w:caps w:val="false"/>
          <w:smallCaps w:val="false"/>
          <w:color w:val="000000"/>
          <w:sz w:val="20"/>
          <w:u w:val="single"/>
        </w:rPr>
        <w:t>pro</w:t>
      </w:r>
      <w:r>
        <w:rPr>
          <w:rFonts w:ascii="Times New Roman;Times;Serif" w:hAnsi="Times New Roman;Times;Serif"/>
          <w:b w:val="false"/>
          <w:i w:val="false"/>
          <w:caps w:val="false"/>
          <w:smallCaps w:val="false"/>
          <w:color w:val="000000"/>
          <w:sz w:val="20"/>
        </w:rPr>
        <w:t> </w:t>
      </w:r>
      <w:r>
        <w:rPr>
          <w:rFonts w:ascii="Times New Roman;Times;Serif" w:hAnsi="Times New Roman;Times;Serif"/>
          <w:b w:val="false"/>
          <w:i w:val="false"/>
          <w:caps w:val="false"/>
          <w:smallCaps w:val="false"/>
          <w:color w:val="000000"/>
          <w:sz w:val="20"/>
          <w:u w:val="single"/>
        </w:rPr>
        <w:t>rata</w:t>
      </w:r>
      <w:r>
        <w:rPr>
          <w:rFonts w:ascii="Times New Roman;Times;Serif" w:hAnsi="Times New Roman;Times;Serif"/>
          <w:b w:val="false"/>
          <w:i w:val="false"/>
          <w:caps w:val="false"/>
          <w:smallCaps w:val="false"/>
          <w:color w:val="000000"/>
          <w:sz w:val="20"/>
        </w:rPr>
        <w:t xml:space="preserve"> sharing of payments required thereby or (z) the last sentence of </w:t>
      </w:r>
      <w:r>
        <w:rPr>
          <w:rFonts w:ascii="Times New Roman;Times;Serif" w:hAnsi="Times New Roman;Times;Serif"/>
          <w:b w:val="false"/>
          <w:i w:val="false"/>
          <w:caps w:val="false"/>
          <w:smallCaps w:val="false"/>
          <w:color w:val="000000"/>
          <w:sz w:val="20"/>
          <w:u w:val="single"/>
        </w:rPr>
        <w:t>Section 2.08(c)</w:t>
      </w:r>
      <w:r>
        <w:rPr>
          <w:rFonts w:ascii="Times New Roman;Times;Serif" w:hAnsi="Times New Roman;Times;Serif"/>
          <w:b w:val="false"/>
          <w:i w:val="false"/>
          <w:caps w:val="false"/>
          <w:smallCaps w:val="false"/>
          <w:color w:val="000000"/>
          <w:sz w:val="20"/>
        </w:rPr>
        <w:t> in a manner that would alter the requirement that reductions of the Commitments of any Class be made ratably among the Lenders of such Class, in each case, without the prior written consent of each Lender adversely affected thereby;</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(v)           amend or modify the provisions of this </w:t>
      </w:r>
      <w:r>
        <w:rPr>
          <w:rFonts w:ascii="Times New Roman;Times;Serif" w:hAnsi="Times New Roman;Times;Serif"/>
          <w:b w:val="false"/>
          <w:i w:val="false"/>
          <w:caps w:val="false"/>
          <w:smallCaps w:val="false"/>
          <w:color w:val="000000"/>
          <w:sz w:val="20"/>
          <w:u w:val="single"/>
        </w:rPr>
        <w:t>Section 9.08</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Section 9.04</w:t>
      </w:r>
      <w:r>
        <w:rPr>
          <w:rFonts w:ascii="Times New Roman;Times;Serif" w:hAnsi="Times New Roman;Times;Serif"/>
          <w:b w:val="false"/>
          <w:i w:val="false"/>
          <w:caps w:val="false"/>
          <w:smallCaps w:val="false"/>
          <w:color w:val="000000"/>
          <w:sz w:val="20"/>
        </w:rPr>
        <w:t xml:space="preserve"> or the definition of the terms “Required Lenders,” “Majority Lenders” or any other provision hereof specifying the number or percentage of Lenders required to waive, amend or modify any rights hereunder or make any determination or grant any consent hereunder, without the prior written consent of each Lender adversely affected thereby (it being understood that, with the consent of the Required Lenders, additional extensions of credit pursuant to this Agreement may be included in the determination of the Required Lenders on substantially the same basis as the Loans and Commitments are included on the Closing Date);</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(vi)           except as provided in </w:t>
      </w:r>
      <w:r>
        <w:rPr>
          <w:rFonts w:ascii="Times New Roman;Times;Serif" w:hAnsi="Times New Roman;Times;Serif"/>
          <w:b w:val="false"/>
          <w:i w:val="false"/>
          <w:caps w:val="false"/>
          <w:smallCaps w:val="false"/>
          <w:color w:val="000000"/>
          <w:sz w:val="20"/>
          <w:u w:val="single"/>
        </w:rPr>
        <w:t>Section 9.18</w:t>
      </w:r>
      <w:r>
        <w:rPr>
          <w:rFonts w:ascii="Times New Roman;Times;Serif" w:hAnsi="Times New Roman;Times;Serif"/>
          <w:b w:val="false"/>
          <w:i w:val="false"/>
          <w:caps w:val="false"/>
          <w:smallCaps w:val="false"/>
          <w:color w:val="000000"/>
          <w:sz w:val="20"/>
        </w:rPr>
        <w:t xml:space="preserve"> (as in effect on the Closing Date), (A) release all or substantially all of the value of the Collateral or all or substantially all of the value of the Guarantees provided by the Guarantors, taken as whole, without the prior written consent of each Lender or (B) release all or substantially all of the Liens on the Conway Facility without the prior written consent of the Required Supermajority Lenders;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(vii)          effect any waiver, amendment or modification that by its terms adversely affects the rights in respect of payments or collateral of Lenders participating in any Facility differently from those of Lenders participating in another Facility, without the consent of the Majority Lenders participating in the adversely affected Facility (it being agreed that the Required Lenders may waive, in whole or in part, any prepayment or Commitment reduction required by </w:t>
      </w:r>
      <w:r>
        <w:rPr>
          <w:rFonts w:ascii="Times New Roman;Times;Serif" w:hAnsi="Times New Roman;Times;Serif"/>
          <w:b w:val="false"/>
          <w:i w:val="false"/>
          <w:caps w:val="false"/>
          <w:smallCaps w:val="false"/>
          <w:color w:val="000000"/>
          <w:sz w:val="20"/>
          <w:u w:val="single"/>
        </w:rPr>
        <w:t>Section 2.11</w:t>
      </w:r>
      <w:r>
        <w:rPr>
          <w:rFonts w:ascii="Times New Roman;Times;Serif" w:hAnsi="Times New Roman;Times;Serif"/>
          <w:b w:val="false"/>
          <w:i w:val="false"/>
          <w:caps w:val="false"/>
          <w:smallCaps w:val="false"/>
          <w:color w:val="000000"/>
          <w:sz w:val="20"/>
        </w:rPr>
        <w:t xml:space="preserve"> so long as the application of any prepayment or Commitment reduction still required to be made is not changed);</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(viii)         effect any waiver, amendment or modification to the conditions precedent for any credit extension under the Revolving Facility without the consent of the Majority Lenders participating in the Revolving Facility (but not, for the avoidance of doubt, in connection with the determination of whether any condition precedent for a credit extension under the Revolving Facility on the Closing Date shall have been satisfied);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(ix)           (A) subordinate any of the Facilities in right of payment to the prior payment of any other Indebtedness of the Loan Parties identified in </w:t>
      </w:r>
      <w:r>
        <w:rPr>
          <w:rFonts w:ascii="Times New Roman;Times;Serif" w:hAnsi="Times New Roman;Times;Serif"/>
          <w:b w:val="false"/>
          <w:i w:val="false"/>
          <w:caps w:val="false"/>
          <w:smallCaps w:val="false"/>
          <w:color w:val="000000"/>
          <w:sz w:val="20"/>
          <w:u w:val="single"/>
        </w:rPr>
        <w:t>clause (a)</w:t>
      </w:r>
      <w:r>
        <w:rPr>
          <w:rFonts w:ascii="Times New Roman;Times;Serif" w:hAnsi="Times New Roman;Times;Serif"/>
          <w:b w:val="false"/>
          <w:i w:val="false"/>
          <w:caps w:val="false"/>
          <w:smallCaps w:val="false"/>
          <w:color w:val="000000"/>
          <w:sz w:val="20"/>
        </w:rPr>
        <w:t xml:space="preserve"> of the definition thereof or (B) subordinate the Liens on any of the Collateral to any other Lien on such Collateral securing any other Indebtedness of the Loan Parties identified in </w:t>
      </w:r>
      <w:r>
        <w:rPr>
          <w:rFonts w:ascii="Times New Roman;Times;Serif" w:hAnsi="Times New Roman;Times;Serif"/>
          <w:b w:val="false"/>
          <w:i w:val="false"/>
          <w:caps w:val="false"/>
          <w:smallCaps w:val="false"/>
          <w:color w:val="000000"/>
          <w:sz w:val="20"/>
          <w:u w:val="single"/>
        </w:rPr>
        <w:t>clause (a)</w:t>
      </w:r>
      <w:r>
        <w:rPr>
          <w:rFonts w:ascii="Times New Roman;Times;Serif" w:hAnsi="Times New Roman;Times;Serif"/>
          <w:b w:val="false"/>
          <w:i w:val="false"/>
          <w:caps w:val="false"/>
          <w:smallCaps w:val="false"/>
          <w:color w:val="000000"/>
          <w:sz w:val="20"/>
        </w:rPr>
        <w:t xml:space="preserve"> of the definition thereof, in each case, except as expressly provided in the Loan Documents (including any transaction permitted under </w:t>
      </w:r>
      <w:r>
        <w:rPr>
          <w:rFonts w:ascii="Times New Roman;Times;Serif" w:hAnsi="Times New Roman;Times;Serif"/>
          <w:b w:val="false"/>
          <w:i w:val="false"/>
          <w:caps w:val="false"/>
          <w:smallCaps w:val="false"/>
          <w:color w:val="000000"/>
          <w:sz w:val="20"/>
          <w:u w:val="single"/>
        </w:rPr>
        <w:t>Section 6.02</w:t>
      </w:r>
      <w:r>
        <w:rPr>
          <w:rFonts w:ascii="Times New Roman;Times;Serif" w:hAnsi="Times New Roman;Times;Serif"/>
          <w:b w:val="false"/>
          <w:i w:val="false"/>
          <w:caps w:val="false"/>
          <w:smallCaps w:val="false"/>
          <w:color w:val="000000"/>
          <w:sz w:val="20"/>
        </w:rPr>
        <w:t xml:space="preserve">) without the written consent of each Lender directly and adversely affected thereby;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prior to the occurrence of an Event of Default, that only those Lenders that have not been provided a reasonable opportunity, as determined in good faith by the Borrower in consultation with the Administrative Agent, to participate on a </w:t>
      </w:r>
      <w:r>
        <w:rPr>
          <w:rFonts w:ascii="Times New Roman;Times;Serif" w:hAnsi="Times New Roman;Times;Serif"/>
          <w:b w:val="false"/>
          <w:i w:val="false"/>
          <w:caps w:val="false"/>
          <w:smallCaps w:val="false"/>
          <w:color w:val="000000"/>
          <w:sz w:val="20"/>
          <w:u w:val="single"/>
        </w:rPr>
        <w:t>pro</w:t>
      </w:r>
      <w:r>
        <w:rPr>
          <w:rFonts w:ascii="Times New Roman;Times;Serif" w:hAnsi="Times New Roman;Times;Serif"/>
          <w:b w:val="false"/>
          <w:i w:val="false"/>
          <w:caps w:val="false"/>
          <w:smallCaps w:val="false"/>
          <w:color w:val="000000"/>
          <w:sz w:val="20"/>
        </w:rPr>
        <w:t> </w:t>
      </w:r>
      <w:r>
        <w:rPr>
          <w:rFonts w:ascii="Times New Roman;Times;Serif" w:hAnsi="Times New Roman;Times;Serif"/>
          <w:b w:val="false"/>
          <w:i w:val="false"/>
          <w:caps w:val="false"/>
          <w:smallCaps w:val="false"/>
          <w:color w:val="000000"/>
          <w:sz w:val="20"/>
          <w:u w:val="single"/>
        </w:rPr>
        <w:t>rata</w:t>
      </w:r>
      <w:r>
        <w:rPr>
          <w:rFonts w:ascii="Times New Roman;Times;Serif" w:hAnsi="Times New Roman;Times;Serif"/>
          <w:b w:val="false"/>
          <w:i w:val="false"/>
          <w:caps w:val="false"/>
          <w:smallCaps w:val="false"/>
          <w:color w:val="000000"/>
          <w:sz w:val="20"/>
        </w:rPr>
        <w:t xml:space="preserve"> basis on the same terms in any new loans or other Indebtedness permitted to be issued as a result of such amendment, waiver or modification, shall be deemed directly affected by such amendment, waiver or modification;</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further</w:t>
      </w:r>
      <w:r>
        <w:rPr>
          <w:rFonts w:ascii="Times New Roman;Times;Serif" w:hAnsi="Times New Roman;Times;Serif"/>
          <w:b w:val="false"/>
          <w:i w:val="false"/>
          <w:caps w:val="false"/>
          <w:smallCaps w:val="false"/>
          <w:color w:val="000000"/>
          <w:sz w:val="20"/>
        </w:rPr>
        <w:t>, that no such agreement shall amend, modify or otherwise affect the rights or duties of the Administrative Agent or the Collateral Agent, the Swingline Lender, and/or the Issuing Banks hereunder without the prior written consent of the Administrative Agent, the Collateral Agent, the Swingline Lender and/or each Issuing Bank affected thereby, as applicable.</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Notwithstanding anything to the contrary in this </w:t>
      </w:r>
      <w:r>
        <w:rPr>
          <w:rFonts w:ascii="Times New Roman;Times;Serif" w:hAnsi="Times New Roman;Times;Serif"/>
          <w:b w:val="false"/>
          <w:i w:val="false"/>
          <w:caps w:val="false"/>
          <w:smallCaps w:val="false"/>
          <w:color w:val="000000"/>
          <w:sz w:val="20"/>
          <w:u w:val="single"/>
        </w:rPr>
        <w:t>Section 9.08(b)</w:t>
      </w:r>
      <w:r>
        <w:rPr>
          <w:rFonts w:ascii="Times New Roman;Times;Serif" w:hAnsi="Times New Roman;Times;Serif"/>
          <w:b w:val="false"/>
          <w:i w:val="false"/>
          <w:caps w:val="false"/>
          <w:smallCaps w:val="false"/>
          <w:color w:val="000000"/>
          <w:sz w:val="20"/>
        </w:rPr>
        <w:t> or elsewhere in this Agreement, any amendment, waiver, postponement or elimination of the Springing Maturity Date or the Final Convertible Note Resolution Deadline (or, in each case, the occurrence thereof) shall require only the written consent of the Required Lenders, and shall not constitute an extension of the final maturity of any Loan or Commitment requiring the consent of each Lender directly and adversely affected thereby.</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Each Lender shall be bound by any waiver, amendment or modification authorized by this </w:t>
      </w:r>
      <w:r>
        <w:rPr>
          <w:rFonts w:ascii="Times New Roman;Times;Serif" w:hAnsi="Times New Roman;Times;Serif"/>
          <w:b w:val="false"/>
          <w:i w:val="false"/>
          <w:caps w:val="false"/>
          <w:smallCaps w:val="false"/>
          <w:color w:val="000000"/>
          <w:sz w:val="20"/>
          <w:u w:val="single"/>
        </w:rPr>
        <w:t>Section 9.08</w:t>
      </w:r>
      <w:r>
        <w:rPr>
          <w:rFonts w:ascii="Times New Roman;Times;Serif" w:hAnsi="Times New Roman;Times;Serif"/>
          <w:b w:val="false"/>
          <w:i w:val="false"/>
          <w:caps w:val="false"/>
          <w:smallCaps w:val="false"/>
          <w:color w:val="000000"/>
          <w:sz w:val="20"/>
        </w:rPr>
        <w:t xml:space="preserve"> and any consent by any Lender pursuant to this </w:t>
      </w:r>
      <w:r>
        <w:rPr>
          <w:rFonts w:ascii="Times New Roman;Times;Serif" w:hAnsi="Times New Roman;Times;Serif"/>
          <w:b w:val="false"/>
          <w:i w:val="false"/>
          <w:caps w:val="false"/>
          <w:smallCaps w:val="false"/>
          <w:color w:val="000000"/>
          <w:sz w:val="20"/>
          <w:u w:val="single"/>
        </w:rPr>
        <w:t>Section 9.08</w:t>
      </w:r>
      <w:r>
        <w:rPr>
          <w:rFonts w:ascii="Times New Roman;Times;Serif" w:hAnsi="Times New Roman;Times;Serif"/>
          <w:b w:val="false"/>
          <w:i w:val="false"/>
          <w:caps w:val="false"/>
          <w:smallCaps w:val="false"/>
          <w:color w:val="000000"/>
          <w:sz w:val="20"/>
        </w:rPr>
        <w:t xml:space="preserve"> shall bind any Assignee of such Lender.</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Notwithstanding anything to the contrary herein, no Defaulting Lender shall have the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addition, notwithstanding the foregoing, this Agreement may be amended with the written consent of the Administrative Agent, the Borrower and the Lenders providing the Replacement Term Loans (as defined below) to permit the refinancing of all or a portion of the outstanding Term Loans of any Class (“</w:t>
      </w:r>
      <w:r>
        <w:rPr>
          <w:rFonts w:ascii="Times New Roman;Times;Serif" w:hAnsi="Times New Roman;Times;Serif"/>
          <w:b w:val="false"/>
          <w:i w:val="false"/>
          <w:caps w:val="false"/>
          <w:smallCaps w:val="false"/>
          <w:color w:val="000000"/>
          <w:sz w:val="20"/>
          <w:u w:val="single"/>
        </w:rPr>
        <w:t>Refinanced Term Loans</w:t>
      </w:r>
      <w:r>
        <w:rPr>
          <w:rFonts w:ascii="Times New Roman;Times;Serif" w:hAnsi="Times New Roman;Times;Serif"/>
          <w:b w:val="false"/>
          <w:i w:val="false"/>
          <w:caps w:val="false"/>
          <w:smallCaps w:val="false"/>
          <w:color w:val="000000"/>
          <w:sz w:val="20"/>
        </w:rPr>
        <w:t>”) with one or more tranches of replacement term loans (“</w:t>
      </w:r>
      <w:r>
        <w:rPr>
          <w:rFonts w:ascii="Times New Roman;Times;Serif" w:hAnsi="Times New Roman;Times;Serif"/>
          <w:b w:val="false"/>
          <w:i w:val="false"/>
          <w:caps w:val="false"/>
          <w:smallCaps w:val="false"/>
          <w:color w:val="000000"/>
          <w:sz w:val="20"/>
          <w:u w:val="single"/>
        </w:rPr>
        <w:t>Replacement Term Loans</w:t>
      </w:r>
      <w:r>
        <w:rPr>
          <w:rFonts w:ascii="Times New Roman;Times;Serif" w:hAnsi="Times New Roman;Times;Serif"/>
          <w:b w:val="false"/>
          <w:i w:val="false"/>
          <w:caps w:val="false"/>
          <w:smallCaps w:val="false"/>
          <w:color w:val="000000"/>
          <w:sz w:val="20"/>
        </w:rPr>
        <w:t xml:space="preserve">”) hereunder;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that (i) the aggregate principal amount of such Replacement Term Loans shall not exceed the aggregate principal amount of such Refinanced Term Loans (</w:t>
      </w:r>
      <w:r>
        <w:rPr>
          <w:rFonts w:ascii="Times New Roman;Times;Serif" w:hAnsi="Times New Roman;Times;Serif"/>
          <w:b w:val="false"/>
          <w:i w:val="false"/>
          <w:caps w:val="false"/>
          <w:smallCaps w:val="false"/>
          <w:color w:val="000000"/>
          <w:sz w:val="20"/>
          <w:u w:val="single"/>
        </w:rPr>
        <w:t>plus</w:t>
      </w:r>
      <w:r>
        <w:rPr>
          <w:rFonts w:ascii="Times New Roman;Times;Serif" w:hAnsi="Times New Roman;Times;Serif"/>
          <w:b w:val="false"/>
          <w:i w:val="false"/>
          <w:caps w:val="false"/>
          <w:smallCaps w:val="false"/>
          <w:color w:val="000000"/>
          <w:sz w:val="20"/>
        </w:rPr>
        <w:t xml:space="preserve"> accrued interest, fees, expenses and premium), (ii) the Applicable Margin for such Replacement Term Loans shall not be higher than the Applicable Margin for such Refinanced Term Loans, (iii) the Weighted Average Life to Maturity of such Replacement Term Loans shall not be shorter than the Weighted Average Life to Maturity of such Refinanced Term Loans, at the time of such refinancing, (iv) all other terms applicable to such Replacement Term Loans shall be as agreed between the Borrower and the Lenders providing such Replacement Term Loans and (v) such Replacement Term Loans shall rank pari passu or junior in right of payment and of security with the Refinanced Term Loans (and, if junior in right of security, shall be subject to a Permitted Junior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Without the consent of any Lender or Issuing Bank, the Loan Parties, the Administrative Agent and the Collateral Agent may (in their respective sole discretion, or shall, to the extent required by any Loan Document) enter into any amendment, modification, supplement or waiver of any Loan Document, or enter into any new agreement or instrument, to effect the granting, perfection, protection, expansion or enhancement of any security interest in any Collateral or additional property to become Collateral for the benefit of the Secured Parties, to include holders of Other First Liens or (to the extent necessary or advisable under applicable local law) Junior Liens in the benefit of the Security Documents in connection with the incurrence of any Other First Lien Debt or Indebtedness permitted to be secured by Junior Liens and to give effect to any Intercreditor Agreement associated therewith, or as required by local law to give effect to, or protect, any security interest for the benefit of the Secured Parties in any property or so that the security interests therein comply with applicable law or this Agreement or in each case to otherwise enhance the rights or benefits of any Lender under any Loan Document.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Notwithstanding the foregoing, this Agreement may be amended (or amended and restated) with the written consent of the Required Lenders, the Administrative Agent and the Borrower (i) to permit additional extensions of credit to be outstanding hereunder from time to time and the accrued interest and fees and other obligations in respect thereof to share ratably in the benefits of this Agreement and the other Loan Documents with the Term Loans and the Revolving Facility Loans and the accrued interest and fees and other obligations in respect thereof and (ii) to include appropriately the holders of such extensions of credit in any determination of the requisite lenders required hereunder, including Required Lenders and the Required Revolving Facility Lenders, and for purposes of the relevant provisions of </w:t>
      </w:r>
      <w:r>
        <w:rPr>
          <w:rFonts w:ascii="Times New Roman;Times;Serif" w:hAnsi="Times New Roman;Times;Serif"/>
          <w:b w:val="false"/>
          <w:i w:val="false"/>
          <w:caps w:val="false"/>
          <w:smallCaps w:val="false"/>
          <w:color w:val="000000"/>
          <w:sz w:val="20"/>
          <w:u w:val="single"/>
        </w:rPr>
        <w:t>Section 2.18(b)</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(e)           Notwithstanding the foregoing, modifications to the Loan Documents may be made with the consent of the Borrower and the Administrative Agent (but without the consent of any Lender) (A) to integrate any Other Term Loan Commitments, Other Revolving Facility Commitments, Other Term Loans and Other Revolving Loans in a manner consistent with </w:t>
      </w:r>
      <w:r>
        <w:rPr>
          <w:rFonts w:ascii="Times New Roman;Times;Serif" w:hAnsi="Times New Roman;Times;Serif"/>
          <w:b w:val="false"/>
          <w:i w:val="false"/>
          <w:caps w:val="false"/>
          <w:smallCaps w:val="false"/>
          <w:color w:val="000000"/>
          <w:sz w:val="20"/>
          <w:u w:val="single"/>
        </w:rPr>
        <w:t>Sections 2.21</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2.22</w:t>
      </w:r>
      <w:r>
        <w:rPr>
          <w:rFonts w:ascii="Times New Roman;Times;Serif" w:hAnsi="Times New Roman;Times;Serif"/>
          <w:b w:val="false"/>
          <w:i w:val="false"/>
          <w:caps w:val="false"/>
          <w:smallCaps w:val="false"/>
          <w:color w:val="000000"/>
          <w:sz w:val="20"/>
        </w:rPr>
        <w:t xml:space="preserve"> and </w:t>
      </w:r>
      <w:r>
        <w:rPr>
          <w:rFonts w:ascii="Times New Roman;Times;Serif" w:hAnsi="Times New Roman;Times;Serif"/>
          <w:b w:val="false"/>
          <w:i w:val="false"/>
          <w:caps w:val="false"/>
          <w:smallCaps w:val="false"/>
          <w:color w:val="000000"/>
          <w:sz w:val="20"/>
          <w:u w:val="single"/>
        </w:rPr>
        <w:t>2.23</w:t>
      </w:r>
      <w:r>
        <w:rPr>
          <w:rFonts w:ascii="Times New Roman;Times;Serif" w:hAnsi="Times New Roman;Times;Serif"/>
          <w:b w:val="false"/>
          <w:i w:val="false"/>
          <w:caps w:val="false"/>
          <w:smallCaps w:val="false"/>
          <w:color w:val="000000"/>
          <w:sz w:val="20"/>
        </w:rPr>
        <w:t xml:space="preserve"> as may be necessary to establish such Other Term Loan Commitments, Other Revolving Facility Commitments, Other Term Loans or Other Revolving Loans as a separate Class or tranche from the existing Term Facility Commitments, Revolving Facility Commitments, Term Loans or Revolving Facility Loans, as applicable, and, in the case of Extended Term Loans, to reduce the amortization schedule of the related existing Class of Term Loans proportionately, (B) to integrate any Other First Lien Debt or (C) to cure any ambiguity, omission, error, defect or inconsistency.</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(g)           [Reserved].</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(h)           Notwithstanding anything to the contrary herein, in connection with any determination as to whether the Required Lenders have (A) consented (or not consented) to any amendment or waiver of any provision of this Agreement or any other Loan Document or any departure by any Loan Party therefrom, (B) otherwise acted on any matter related to any Loan Document, or (C) directed or required the Administrative Agent or any Lender to undertake any action (or refrain from taking any action) with respect to or under any Loan Document, any Lender (other than (x) any Lender that is a Regulated Bank and (y) any Revolving Facility Lender (or its Affiliates) as of the Closing Date)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w:t>
      </w:r>
      <w:r>
        <w:rPr>
          <w:rFonts w:ascii="Times New Roman;Times;Serif" w:hAnsi="Times New Roman;Times;Serif"/>
          <w:b w:val="false"/>
          <w:i w:val="false"/>
          <w:caps w:val="false"/>
          <w:smallCaps w:val="false"/>
          <w:color w:val="000000"/>
          <w:sz w:val="20"/>
          <w:u w:val="single"/>
        </w:rPr>
        <w:t>Net Short Lender</w:t>
      </w:r>
      <w:r>
        <w:rPr>
          <w:rFonts w:ascii="Times New Roman;Times;Serif" w:hAnsi="Times New Roman;Times;Serif"/>
          <w:b w:val="false"/>
          <w:i w:val="false"/>
          <w:caps w:val="false"/>
          <w:smallCaps w:val="false"/>
          <w:color w:val="000000"/>
          <w:sz w:val="20"/>
        </w:rPr>
        <w:t>”) shall have no right to vote any of its Loans and Commitments and shall be deemed to have voted its interest as a Lender without discretion in the same proportion as the allocation of voting with respect to such matter by Lenders who are not Net Short Lenders. For purposes of determining whether a Lender has a “net short position” on any date of determination: (i) derivative contracts with respect to the Loans and Commitments and such contracts that are the functional equivalent thereof shall be counted at the notional amount thereof in Dollars, (ii) the notional amounts in other currencies shall be converted to the dollar equivalent thereof by such Lender in a commercially reasonable manner consistent with generally accepted financial practices and based on the prevailing conversion rate (determined on a mid-market basis) on the relevant date of determination, (iii) derivative contracts in respect of an index that includes any of the Borrower or other Loan Parties or any instrument issued or guaranteed by any of the Borrower or other Loan Parties shall not be deemed to create a short position with respect to the Loans and/or Commitments, so long as (x) such index is not created, designed, administered or requested by such Lender or its Affiliates and (y) the Borrower and the other Loan Parties and any instrument issued or guaranteed by any of the Borrower or other Loan Parties, collectively, shall represent less than five percent (5%) of the components of such index, (iv) derivative transactions that are documented using either the 2014 ISDA Credit Derivatives Definitions or the 2003 ISDA Credit Derivative Definitions (collectively, the “</w:t>
      </w:r>
      <w:r>
        <w:rPr>
          <w:rFonts w:ascii="Times New Roman;Times;Serif" w:hAnsi="Times New Roman;Times;Serif"/>
          <w:b w:val="false"/>
          <w:i w:val="false"/>
          <w:caps w:val="false"/>
          <w:smallCaps w:val="false"/>
          <w:color w:val="000000"/>
          <w:sz w:val="20"/>
          <w:u w:val="single"/>
        </w:rPr>
        <w:t>ISDA CDS Definitions</w:t>
      </w:r>
      <w:r>
        <w:rPr>
          <w:rFonts w:ascii="Times New Roman;Times;Serif" w:hAnsi="Times New Roman;Times;Serif"/>
          <w:b w:val="false"/>
          <w:i w:val="false"/>
          <w:caps w:val="false"/>
          <w:smallCaps w:val="false"/>
          <w:color w:val="000000"/>
          <w:sz w:val="20"/>
        </w:rPr>
        <w:t>”) shall be deemed to create a short position with respect to the Loans and/or Commitments if such Lender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any of the Borrower or other Loan Parties (or its successor) is designated as a “Reference Entity” under the terms of such derivative transaction, and (v) credit derivative transactions or other derivatives transactions not documented using the ISDA CDS Definitions shall be deemed to create a short position with respect to the Loans and/or Commitments if such transactions are functionally equivalent to a transaction that offers the Lender protection in respect of the Loans or the Commitments, or as to the credit quality of any of the Borrower or other Loan Parties other than, in each case, as part of an index so long as (x) such index is not created, designed, administered or requested by such Lender and (y) the Borrower and other Loan Parties and any instrument issued or guaranteed by any of the Borrower or other Loan Parties, collectively, shall represent less than five percent (5%) of the components of such index. In connection with any such determination, each Lender (other than (x) any Lender that is a Regulated Bank and (y) any Revolving Facility Lender or its Affiliates as of the Closing Date) shall promptly notify the Administrative Agent in writing that it is a Net Short Lender, or shall otherwise be deemed to have represented and warranted to the Borrower and the Administrative Agent that it is not a Net Short Lender (it being understood and agreed that the Borrower and the Administrative Agent shall be entitled to rely on each such representation and deemed representation).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9.09           </w:t>
      </w:r>
      <w:r>
        <w:rPr>
          <w:rFonts w:ascii="Times New Roman;Times;Serif" w:hAnsi="Times New Roman;Times;Serif"/>
          <w:b w:val="false"/>
          <w:i w:val="false"/>
          <w:caps w:val="false"/>
          <w:smallCaps w:val="false"/>
          <w:color w:val="000000"/>
          <w:sz w:val="20"/>
          <w:u w:val="single"/>
        </w:rPr>
        <w:t>Interest Rate Limitation</w:t>
      </w:r>
      <w:r>
        <w:rPr>
          <w:rFonts w:ascii="Times New Roman;Times;Serif" w:hAnsi="Times New Roman;Times;Serif"/>
          <w:b w:val="false"/>
          <w:i w:val="false"/>
          <w:caps w:val="false"/>
          <w:smallCaps w:val="false"/>
          <w:color w:val="000000"/>
          <w:sz w:val="20"/>
        </w:rPr>
        <w:t>. Notwithstanding anything herein to the contrary, if at any time the applicable interest rate, together with all fees and charges that are treated as interest under applicable law (collectively, the “</w:t>
      </w:r>
      <w:r>
        <w:rPr>
          <w:rFonts w:ascii="Times New Roman;Times;Serif" w:hAnsi="Times New Roman;Times;Serif"/>
          <w:b w:val="false"/>
          <w:i w:val="false"/>
          <w:caps w:val="false"/>
          <w:smallCaps w:val="false"/>
          <w:color w:val="000000"/>
          <w:sz w:val="20"/>
          <w:u w:val="single"/>
        </w:rPr>
        <w:t>Charges</w:t>
      </w:r>
      <w:r>
        <w:rPr>
          <w:rFonts w:ascii="Times New Roman;Times;Serif" w:hAnsi="Times New Roman;Times;Serif"/>
          <w:b w:val="false"/>
          <w:i w:val="false"/>
          <w:caps w:val="false"/>
          <w:smallCaps w:val="false"/>
          <w:color w:val="000000"/>
          <w:sz w:val="20"/>
        </w:rPr>
        <w:t>”), as provided for herein or in any other document executed in connection herewith, or otherwise contracted for, charged, received, taken or reserved by any Lender or any Issuing Bank, shall exceed the maximum lawful rate (the “</w:t>
      </w:r>
      <w:r>
        <w:rPr>
          <w:rFonts w:ascii="Times New Roman;Times;Serif" w:hAnsi="Times New Roman;Times;Serif"/>
          <w:b w:val="false"/>
          <w:i w:val="false"/>
          <w:caps w:val="false"/>
          <w:smallCaps w:val="false"/>
          <w:color w:val="000000"/>
          <w:sz w:val="20"/>
          <w:u w:val="single"/>
        </w:rPr>
        <w:t>Maximum Rate</w:t>
      </w:r>
      <w:r>
        <w:rPr>
          <w:rFonts w:ascii="Times New Roman;Times;Serif" w:hAnsi="Times New Roman;Times;Serif"/>
          <w:b w:val="false"/>
          <w:i w:val="false"/>
          <w:caps w:val="false"/>
          <w:smallCaps w:val="false"/>
          <w:color w:val="000000"/>
          <w:sz w:val="20"/>
        </w:rPr>
        <w:t xml:space="preserve">”) that may be contracted for, charged, taken, received or reserved by such Lender or Issuing Bank in accordance with applicable law, the rate of interest payable hereunder, together with all Charges payable to such Lender or such Issuing Bank shall be limited to the Maximum Rate;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that such excess amount shall be paid to such Lender or such Issuing Bank on subsequent payment dates to the extent not exceeding the legal limitation.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9.10           </w:t>
      </w:r>
      <w:r>
        <w:rPr>
          <w:rFonts w:ascii="Times New Roman;Times;Serif" w:hAnsi="Times New Roman;Times;Serif"/>
          <w:b w:val="false"/>
          <w:i w:val="false"/>
          <w:caps w:val="false"/>
          <w:smallCaps w:val="false"/>
          <w:color w:val="000000"/>
          <w:sz w:val="20"/>
          <w:u w:val="single"/>
        </w:rPr>
        <w:t>Entire Agreement</w:t>
      </w:r>
      <w:r>
        <w:rPr>
          <w:rFonts w:ascii="Times New Roman;Times;Serif" w:hAnsi="Times New Roman;Times;Serif"/>
          <w:b w:val="false"/>
          <w:i w:val="false"/>
          <w:caps w:val="false"/>
          <w:smallCaps w:val="false"/>
          <w:color w:val="000000"/>
          <w:sz w:val="20"/>
        </w:rPr>
        <w:t>. This Agreement, the other Loan Documents and the agreements regarding certain fees referred to herein constitute the entire contract between the parties relative to the subject matter hereof. Any previous agreement among or representations from the parties or their Affiliates with respect to the subject matter hereof is superseded by this Agreement and the other Loan Documents. Nothing in this Agreement or in the other Loan Documents, expressed or implied, is intended to confer upon any party other than the parties hereto and thereto (and the Protected Persons) rights, remedies, obligations or liabilities under or by reason of this Agreement or the other Loan Documents.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9.11           </w:t>
      </w:r>
      <w:r>
        <w:rPr>
          <w:rFonts w:ascii="Times New Roman;Times;Serif" w:hAnsi="Times New Roman;Times;Serif"/>
          <w:b w:val="false"/>
          <w:i w:val="false"/>
          <w:caps w:val="false"/>
          <w:smallCaps w:val="false"/>
          <w:color w:val="000000"/>
          <w:sz w:val="20"/>
          <w:u w:val="single"/>
        </w:rPr>
        <w:t>WAIVER OF JURY TRIAL</w:t>
      </w:r>
      <w:r>
        <w:rPr>
          <w:rFonts w:ascii="Times New Roman;Times;Serif" w:hAnsi="Times New Roman;Times;Serif"/>
          <w:b w:val="false"/>
          <w:i w:val="false"/>
          <w:caps w:val="false"/>
          <w:smallCaps w:val="false"/>
          <w:color w:val="000000"/>
          <w:sz w:val="20"/>
        </w:rPr>
        <w:t xml:space="preserve">. EACH PARTY HERETO HEREBY WAIVES, TO THE FULLEST EXTENT PERMITTED BY APPLICABLE LAW, ANY RIGHT IT MAY HAVE TO A TRIAL BY JURY IN ANY LEGAL PROCEEDING DIRECTLY OR INDIRECTLY ARISING OUT OF, UNDER OR IN CONNECTION WITH THIS AGREEMENT OR ANY OF THE OTHER LOAN DOCUMENTS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AS APPLICABLE, BY, AMONG OTHER THINGS, THE MUTUAL WAIVERS AND CERTIFICATIONS IN THIS </w:t>
      </w:r>
      <w:r>
        <w:rPr>
          <w:rFonts w:ascii="Times New Roman;Times;Serif" w:hAnsi="Times New Roman;Times;Serif"/>
          <w:b w:val="false"/>
          <w:i w:val="false"/>
          <w:caps w:val="false"/>
          <w:smallCaps w:val="false"/>
          <w:color w:val="000000"/>
          <w:sz w:val="20"/>
          <w:u w:val="single"/>
        </w:rPr>
        <w:t>SECTION 9.11</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9.12           </w:t>
      </w:r>
      <w:r>
        <w:rPr>
          <w:rFonts w:ascii="Times New Roman;Times;Serif" w:hAnsi="Times New Roman;Times;Serif"/>
          <w:b w:val="false"/>
          <w:i w:val="false"/>
          <w:caps w:val="false"/>
          <w:smallCaps w:val="false"/>
          <w:color w:val="000000"/>
          <w:sz w:val="20"/>
          <w:u w:val="single"/>
        </w:rPr>
        <w:t>Severability</w:t>
      </w:r>
      <w:r>
        <w:rPr>
          <w:rFonts w:ascii="Times New Roman;Times;Serif" w:hAnsi="Times New Roman;Times;Serif"/>
          <w:b w:val="false"/>
          <w:i w:val="false"/>
          <w:caps w:val="false"/>
          <w:smallCaps w:val="false"/>
          <w:color w:val="000000"/>
          <w:sz w:val="20"/>
        </w:rPr>
        <w:t>. In the event any one or more of the provisions contained in this Agreement or in any other Loan Document should be held invalid, illegal or unenforceable in any respect in any jurisdiction, the validity, legality and enforceability of the remaining provisions contained herein and therein shall not in any way be affected or impaired thereby as to such jurisdiction,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9.13           </w:t>
      </w:r>
      <w:r>
        <w:rPr>
          <w:rFonts w:ascii="Times New Roman;Times;Serif" w:hAnsi="Times New Roman;Times;Serif"/>
          <w:b w:val="false"/>
          <w:i w:val="false"/>
          <w:caps w:val="false"/>
          <w:smallCaps w:val="false"/>
          <w:color w:val="000000"/>
          <w:sz w:val="20"/>
          <w:u w:val="single"/>
        </w:rPr>
        <w:t>Counterparts; Electronic Execution</w:t>
      </w:r>
      <w:r>
        <w:rPr>
          <w:rFonts w:ascii="Times New Roman;Times;Serif" w:hAnsi="Times New Roman;Times;Serif"/>
          <w:b w:val="false"/>
          <w:i w:val="false"/>
          <w:caps w:val="false"/>
          <w:smallCaps w:val="false"/>
          <w:color w:val="000000"/>
          <w:sz w:val="20"/>
        </w:rPr>
        <w:t xml:space="preserve">. This Agreement may be executed in two or more counterparts, each of which shall constitute an original but all of which, when taken together, shall constitute but one contract, and shall become effective as provided in </w:t>
      </w:r>
      <w:r>
        <w:rPr>
          <w:rFonts w:ascii="Times New Roman;Times;Serif" w:hAnsi="Times New Roman;Times;Serif"/>
          <w:b w:val="false"/>
          <w:i w:val="false"/>
          <w:caps w:val="false"/>
          <w:smallCaps w:val="false"/>
          <w:color w:val="000000"/>
          <w:sz w:val="20"/>
          <w:u w:val="single"/>
        </w:rPr>
        <w:t>Section 9.03</w:t>
      </w:r>
      <w:r>
        <w:rPr>
          <w:rFonts w:ascii="Times New Roman;Times;Serif" w:hAnsi="Times New Roman;Times;Serif"/>
          <w:b w:val="false"/>
          <w:i w:val="false"/>
          <w:caps w:val="false"/>
          <w:smallCaps w:val="false"/>
          <w:color w:val="000000"/>
          <w:sz w:val="20"/>
        </w:rPr>
        <w:t>. Delivery of an executed counterpart to this Agreement by facsimile transmission (or other electronic transmission pursuant to procedures approved by the Administrative Agent) shall be as effective as delivery of a manually signed original. The words “execution,” “signed,” “signature,” and words of like import in this Agreement and other Loan Documents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For the avoidance of doubt, the foregoing also applies to any amendment, extension or renewal of this Agreement or other Loan Document. Each of the Loan Parties hereto represents and warrants to the other parties hereto that it has the corporate capacity and authority to execute this Agreement and other Loan Documents through electronic means and there are no restrictions for doing so in such Loan Party’s organizational documents.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9.14           </w:t>
      </w:r>
      <w:r>
        <w:rPr>
          <w:rFonts w:ascii="Times New Roman;Times;Serif" w:hAnsi="Times New Roman;Times;Serif"/>
          <w:b w:val="false"/>
          <w:i w:val="false"/>
          <w:caps w:val="false"/>
          <w:smallCaps w:val="false"/>
          <w:color w:val="000000"/>
          <w:sz w:val="20"/>
          <w:u w:val="single"/>
        </w:rPr>
        <w:t>Headings</w:t>
      </w:r>
      <w:r>
        <w:rPr>
          <w:rFonts w:ascii="Times New Roman;Times;Serif" w:hAnsi="Times New Roman;Times;Serif"/>
          <w:b w:val="false"/>
          <w:i w:val="false"/>
          <w:caps w:val="false"/>
          <w:smallCaps w:val="false"/>
          <w:color w:val="000000"/>
          <w:sz w:val="20"/>
        </w:rPr>
        <w:t>. Article and Section headings and the Table of Contents used herein are for convenience of reference only, are not part of this Agreement and are not to affect the construction of, or to be taken into consideration in interpreting, this Agreement.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9.15           </w:t>
      </w:r>
      <w:r>
        <w:rPr>
          <w:rFonts w:ascii="Times New Roman;Times;Serif" w:hAnsi="Times New Roman;Times;Serif"/>
          <w:b w:val="false"/>
          <w:i w:val="false"/>
          <w:caps w:val="false"/>
          <w:smallCaps w:val="false"/>
          <w:color w:val="000000"/>
          <w:sz w:val="20"/>
          <w:u w:val="single"/>
        </w:rPr>
        <w:t>Jurisdiction; Consent to Service of Process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The Borrower and each other Loan Party irrevocably and unconditionally agrees that it will not commence any action, litigation or proceeding of any kind or description, whether in law or equity, whether in contract or in tort or otherwise, against the Administrative Agent, the Collateral Agent, any Lender, any Issuing Bank, the Arranger, any Titled Person or any Affiliate of the foregoing in any way relating to this Agreement or any other Loan Document or the transactions relating hereto or thereto, in any forum other than the courts of the State of New York sitting in New York County, Borough of Manhattan, and of the United States District Court of the Southern District of New York sitting in New York County, Borough of Manhattan,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Issuing Bank or any Lender may otherwise have to bring any action or proceeding relating to this Agreement or any other Loan Document against the Borrower or any other Loan Party or its properties in the courts of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any court referred to in </w:t>
      </w:r>
      <w:r>
        <w:rPr>
          <w:rFonts w:ascii="Times New Roman;Times;Serif" w:hAnsi="Times New Roman;Times;Serif"/>
          <w:b w:val="false"/>
          <w:i w:val="false"/>
          <w:caps w:val="false"/>
          <w:smallCaps w:val="false"/>
          <w:color w:val="000000"/>
          <w:sz w:val="20"/>
          <w:u w:val="single"/>
        </w:rPr>
        <w:t>clause (a)</w:t>
      </w:r>
      <w:r>
        <w:rPr>
          <w:rFonts w:ascii="Times New Roman;Times;Serif" w:hAnsi="Times New Roman;Times;Serif"/>
          <w:b w:val="false"/>
          <w:i w:val="false"/>
          <w:caps w:val="false"/>
          <w:smallCaps w:val="false"/>
          <w:color w:val="000000"/>
          <w:sz w:val="20"/>
        </w:rPr>
        <w:t xml:space="preserve"> of this </w:t>
      </w:r>
      <w:r>
        <w:rPr>
          <w:rFonts w:ascii="Times New Roman;Times;Serif" w:hAnsi="Times New Roman;Times;Serif"/>
          <w:b w:val="false"/>
          <w:i w:val="false"/>
          <w:caps w:val="false"/>
          <w:smallCaps w:val="false"/>
          <w:color w:val="000000"/>
          <w:sz w:val="20"/>
          <w:u w:val="single"/>
        </w:rPr>
        <w:t>Section 9.15</w:t>
      </w:r>
      <w:r>
        <w:rPr>
          <w:rFonts w:ascii="Times New Roman;Times;Serif" w:hAnsi="Times New Roman;Times;Serif"/>
          <w:b w:val="false"/>
          <w:i w:val="false"/>
          <w:caps w:val="false"/>
          <w:smallCaps w:val="false"/>
          <w:color w:val="000000"/>
          <w:sz w:val="20"/>
        </w:rPr>
        <w:t>. Each of the parties hereto hereby irrevocably waives, to the fullest extent permitted by law, the defense of an inconvenient forum to the maintenance of such action or proceeding in any such court.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Each party to this Agreement irrevocably consents to service of process in the manner provided for notices in </w:t>
      </w:r>
      <w:r>
        <w:rPr>
          <w:rFonts w:ascii="Times New Roman;Times;Serif" w:hAnsi="Times New Roman;Times;Serif"/>
          <w:b w:val="false"/>
          <w:i w:val="false"/>
          <w:caps w:val="false"/>
          <w:smallCaps w:val="false"/>
          <w:color w:val="000000"/>
          <w:sz w:val="20"/>
          <w:u w:val="single"/>
        </w:rPr>
        <w:t>Section 9.01</w:t>
      </w:r>
      <w:r>
        <w:rPr>
          <w:rFonts w:ascii="Times New Roman;Times;Serif" w:hAnsi="Times New Roman;Times;Serif"/>
          <w:b w:val="false"/>
          <w:i w:val="false"/>
          <w:caps w:val="false"/>
          <w:smallCaps w:val="false"/>
          <w:color w:val="000000"/>
          <w:sz w:val="20"/>
        </w:rPr>
        <w:t>. Nothing in this Agreement will affect the right of any party to this Agreement or any other Loan Document to serve process in any other manner permitted by law.</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9.16           </w:t>
      </w:r>
      <w:r>
        <w:rPr>
          <w:rFonts w:ascii="Times New Roman;Times;Serif" w:hAnsi="Times New Roman;Times;Serif"/>
          <w:b w:val="false"/>
          <w:i w:val="false"/>
          <w:caps w:val="false"/>
          <w:smallCaps w:val="false"/>
          <w:color w:val="000000"/>
          <w:sz w:val="20"/>
          <w:u w:val="single"/>
        </w:rPr>
        <w:t>Confidentiality</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Each of the Lenders, each Issuing Bank and each of the Agents agrees that it shall maintain in confidence any information relating to the Borrower and any Subsidiary or their respective businesses furnished to it by or on behalf of the Borrower or any Subsidiary and shall not reveal the same other than to its Related Parties and any numbering, administration or settlement service providers or to any person that approves or administers the Loans on behalf of such Lender (so long as each such person shall have been instructed to keep the same confidential in accordance with this </w:t>
      </w:r>
      <w:r>
        <w:rPr>
          <w:rFonts w:ascii="Times New Roman;Times;Serif" w:hAnsi="Times New Roman;Times;Serif"/>
          <w:b w:val="false"/>
          <w:i w:val="false"/>
          <w:caps w:val="false"/>
          <w:smallCaps w:val="false"/>
          <w:color w:val="000000"/>
          <w:sz w:val="20"/>
          <w:u w:val="single"/>
        </w:rPr>
        <w:t>Section 9.16</w:t>
      </w:r>
      <w:r>
        <w:rPr>
          <w:rFonts w:ascii="Times New Roman;Times;Serif" w:hAnsi="Times New Roman;Times;Serif"/>
          <w:b w:val="false"/>
          <w:i w:val="false"/>
          <w:caps w:val="false"/>
          <w:smallCaps w:val="false"/>
          <w:color w:val="000000"/>
          <w:sz w:val="20"/>
        </w:rPr>
        <w:t>), except: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information that has become generally available to the public other than as a result of a disclosure by such Lender, Issuing Bank, or Agent,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            information that has been independently developed by such Lender, Issuing Bank or Agent without violating this </w:t>
      </w:r>
      <w:r>
        <w:rPr>
          <w:rFonts w:ascii="Times New Roman;Times;Serif" w:hAnsi="Times New Roman;Times;Serif"/>
          <w:b w:val="false"/>
          <w:i w:val="false"/>
          <w:caps w:val="false"/>
          <w:smallCaps w:val="false"/>
          <w:color w:val="000000"/>
          <w:sz w:val="20"/>
          <w:u w:val="single"/>
        </w:rPr>
        <w:t>Section 9.16,</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(iii)           information that was available to such Lender, Issuing Bank or Agent from a third party having, to such person’s knowledge, no obligations of confidentiality to the Borrower or any other Loan Party,</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(iv)            to the extent necessary to comply with applicable laws or any legal process or the requirements of any Governmental Authority purporting to have jurisdiction over such person or its Related Parties, the National Association of Insurance Commissioners or of any securities exchange on which securities of the disclosing party or any Affiliate of the disclosing party are listed or traded,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           as part of reporting or review procedures to, or examinations by, Governmental Authorities or self-regulatory authorities, including the National Association of Insurance Commissioners or the National Association of Securities Dealers, Inc.,</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(vi)          to its parent companies, Affiliates and their Related Parties including auditors, accountants, legal counsel and other advisors (so long as each such person shall have been instructed to keep the same confidential in accordance with this </w:t>
      </w:r>
      <w:r>
        <w:rPr>
          <w:rFonts w:ascii="Times New Roman;Times;Serif" w:hAnsi="Times New Roman;Times;Serif"/>
          <w:b w:val="false"/>
          <w:i w:val="false"/>
          <w:caps w:val="false"/>
          <w:smallCaps w:val="false"/>
          <w:color w:val="000000"/>
          <w:sz w:val="20"/>
          <w:u w:val="single"/>
        </w:rPr>
        <w:t>Section 9.16</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(vii)         in connection with the exercise of any remedies under this Agreement or any other Loan Document or any suit, action or proceeding relating to this Agreement or any other Loan Document or the enforcement of rights hereunder or thereunder,</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(viii)        to any pledgee under </w:t>
      </w:r>
      <w:r>
        <w:rPr>
          <w:rFonts w:ascii="Times New Roman;Times;Serif" w:hAnsi="Times New Roman;Times;Serif"/>
          <w:b w:val="false"/>
          <w:i w:val="false"/>
          <w:caps w:val="false"/>
          <w:smallCaps w:val="false"/>
          <w:color w:val="000000"/>
          <w:sz w:val="20"/>
          <w:u w:val="single"/>
        </w:rPr>
        <w:t>Section 9.04(d)</w:t>
      </w:r>
      <w:r>
        <w:rPr>
          <w:rFonts w:ascii="Times New Roman;Times;Serif" w:hAnsi="Times New Roman;Times;Serif"/>
          <w:b w:val="false"/>
          <w:i w:val="false"/>
          <w:caps w:val="false"/>
          <w:smallCaps w:val="false"/>
          <w:color w:val="000000"/>
          <w:sz w:val="20"/>
        </w:rPr>
        <w:t xml:space="preserve"> or any other prospective assignee of, or prospective Participant in, any of its rights under this Agreement (so long as such person shall have been instructed to keep the same confidential in accordance with this </w:t>
      </w:r>
      <w:r>
        <w:rPr>
          <w:rFonts w:ascii="Times New Roman;Times;Serif" w:hAnsi="Times New Roman;Times;Serif"/>
          <w:b w:val="false"/>
          <w:i w:val="false"/>
          <w:caps w:val="false"/>
          <w:smallCaps w:val="false"/>
          <w:color w:val="000000"/>
          <w:sz w:val="20"/>
          <w:u w:val="single"/>
        </w:rPr>
        <w:t>Section 9.16</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(ix)           to any direct or indirect contractual counterparty (or its Related Parties) in Hedging Agreements or other transaction under which payments are to be made by reference to the Borrower and its obligations, this Agreement or payments hereunder or such contractual counterparty’s professional advisor (so long as such contractual counterparty or professional advisor to such contractual counterparty agrees to be bound by an agreement for the benefit of the Loan Parties containing provisions substantially similar to (and no less restrictive than) those of this </w:t>
      </w:r>
      <w:r>
        <w:rPr>
          <w:rFonts w:ascii="Times New Roman;Times;Serif" w:hAnsi="Times New Roman;Times;Serif"/>
          <w:b w:val="false"/>
          <w:i w:val="false"/>
          <w:caps w:val="false"/>
          <w:smallCaps w:val="false"/>
          <w:color w:val="000000"/>
          <w:sz w:val="20"/>
          <w:u w:val="single"/>
        </w:rPr>
        <w:t>Section 9.16</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(x)            on a confidential basis to (i) any rating agency in connection with rating the Borrower or its Subsidiaries or the facilities evidenced by this Agreement or (ii) the CUSIP Service Bureau or any similar agency in connection with the issuance and monitoring of CUSIP numbers with respect to the facilities evidenced by this Agreement,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(xi)           with the prior written consent of the Borrower,</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(xii)          to any other party to this Agreement, and</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(xiii)         to the extent required by a potential or actual insurer or reinsurer in connection with providing insurance, reinsurance or credit risk mitigation coverage under which payments are to be made or may be made by reference to this Agreement (so long as such insurer or reinsurer agrees to be bound by an agreement for the benefit of the Loan Parties containing provisions substantially similar to (and no less restrictive than) those of this </w:t>
      </w:r>
      <w:r>
        <w:rPr>
          <w:rFonts w:ascii="Times New Roman;Times;Serif" w:hAnsi="Times New Roman;Times;Serif"/>
          <w:b w:val="false"/>
          <w:i w:val="false"/>
          <w:caps w:val="false"/>
          <w:smallCaps w:val="false"/>
          <w:color w:val="000000"/>
          <w:sz w:val="20"/>
          <w:u w:val="single"/>
        </w:rPr>
        <w:t>Section 9.16</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In addition, the Agents, the Issuing Banks and the Lenders may disclose the existence of this Agreement and information about this Agreement to market data collectors, similar service providers to the lending industry, and service providers to the Agents, the Issuing Banks and the Lenders in connection with the administration and management of this Agreement, the other Loan Documents, the Commitments and the extensions of credit hereunder;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such person is advised and agrees to be bound by the provisions of this </w:t>
      </w:r>
      <w:r>
        <w:rPr>
          <w:rFonts w:ascii="Times New Roman;Times;Serif" w:hAnsi="Times New Roman;Times;Serif"/>
          <w:b w:val="false"/>
          <w:i w:val="false"/>
          <w:caps w:val="false"/>
          <w:smallCaps w:val="false"/>
          <w:color w:val="000000"/>
          <w:sz w:val="20"/>
          <w:u w:val="single"/>
        </w:rPr>
        <w:t>Section 9.16</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9.17           </w:t>
      </w:r>
      <w:r>
        <w:rPr>
          <w:rFonts w:ascii="Times New Roman;Times;Serif" w:hAnsi="Times New Roman;Times;Serif"/>
          <w:b w:val="false"/>
          <w:i w:val="false"/>
          <w:caps w:val="false"/>
          <w:smallCaps w:val="false"/>
          <w:color w:val="000000"/>
          <w:sz w:val="20"/>
          <w:u w:val="single"/>
        </w:rPr>
        <w:t>Platform; Borrower Materials</w:t>
      </w:r>
      <w:r>
        <w:rPr>
          <w:rFonts w:ascii="Times New Roman;Times;Serif" w:hAnsi="Times New Roman;Times;Serif"/>
          <w:b w:val="false"/>
          <w:i w:val="false"/>
          <w:caps w:val="false"/>
          <w:smallCaps w:val="false"/>
          <w:color w:val="000000"/>
          <w:sz w:val="20"/>
        </w:rPr>
        <w:t>. The Borrower hereby acknowledges that (a) the Administrative Agent and/or the Arranger will make available to the Lenders and the Issuing Banks materials and/or information provided by or on behalf of the Borrower hereunder (collectively, “</w:t>
      </w:r>
      <w:r>
        <w:rPr>
          <w:rFonts w:ascii="Times New Roman;Times;Serif" w:hAnsi="Times New Roman;Times;Serif"/>
          <w:b w:val="false"/>
          <w:i w:val="false"/>
          <w:caps w:val="false"/>
          <w:smallCaps w:val="false"/>
          <w:color w:val="000000"/>
          <w:sz w:val="20"/>
          <w:u w:val="single"/>
        </w:rPr>
        <w:t>Borrower Materials</w:t>
      </w:r>
      <w:r>
        <w:rPr>
          <w:rFonts w:ascii="Times New Roman;Times;Serif" w:hAnsi="Times New Roman;Times;Serif"/>
          <w:b w:val="false"/>
          <w:i w:val="false"/>
          <w:caps w:val="false"/>
          <w:smallCaps w:val="false"/>
          <w:color w:val="000000"/>
          <w:sz w:val="20"/>
        </w:rPr>
        <w:t>”) by posting the Borrower Materials on Intralinks or another similar electronic system (the “</w:t>
      </w:r>
      <w:r>
        <w:rPr>
          <w:rFonts w:ascii="Times New Roman;Times;Serif" w:hAnsi="Times New Roman;Times;Serif"/>
          <w:b w:val="false"/>
          <w:i w:val="false"/>
          <w:caps w:val="false"/>
          <w:smallCaps w:val="false"/>
          <w:color w:val="000000"/>
          <w:sz w:val="20"/>
          <w:u w:val="single"/>
        </w:rPr>
        <w:t>Platform</w:t>
      </w:r>
      <w:r>
        <w:rPr>
          <w:rFonts w:ascii="Times New Roman;Times;Serif" w:hAnsi="Times New Roman;Times;Serif"/>
          <w:b w:val="false"/>
          <w:i w:val="false"/>
          <w:caps w:val="false"/>
          <w:smallCaps w:val="false"/>
          <w:color w:val="000000"/>
          <w:sz w:val="20"/>
        </w:rPr>
        <w:t>”), and (b) certain of the Lenders may be “public-side” Lenders (i.e., Lenders that do not wish to receive material non-public information with respect to the Borrower or its Subsidiaries or any of their respective securities) (each, a “</w:t>
      </w:r>
      <w:r>
        <w:rPr>
          <w:rFonts w:ascii="Times New Roman;Times;Serif" w:hAnsi="Times New Roman;Times;Serif"/>
          <w:b w:val="false"/>
          <w:i w:val="false"/>
          <w:caps w:val="false"/>
          <w:smallCaps w:val="false"/>
          <w:color w:val="000000"/>
          <w:sz w:val="20"/>
          <w:u w:val="single"/>
        </w:rPr>
        <w:t>Public Lender</w:t>
      </w:r>
      <w:r>
        <w:rPr>
          <w:rFonts w:ascii="Times New Roman;Times;Serif" w:hAnsi="Times New Roman;Times;Serif"/>
          <w:b w:val="false"/>
          <w:i w:val="false"/>
          <w:caps w:val="false"/>
          <w:smallCaps w:val="false"/>
          <w:color w:val="000000"/>
          <w:sz w:val="20"/>
        </w:rPr>
        <w:t>”). The Borrower may identify portions of the Borrower Materials that may be distributed to the Public Lenders and that (i) all such Borrower Materials shall be clearly and conspicuously marked “PUBLIC” which, at a minimum, shall mean that the word “PUBLIC” shall appear prominently on the first page thereof, (ii) by marking Borrower Materials “PUBLIC,” the Borrower shall be deemed to have authorized the Administrative Agent, the Arranger, the Issuing Banks and the Lenders to treat such Borrower Materials as solely containing information that is either (A) publicly available information or (B) not material (although it may be sensitive and proprietary) with respect to the Borrower or the Subsidiaries or any of their respective securities for purposes of United States federal securities laws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however</w:t>
      </w:r>
      <w:r>
        <w:rPr>
          <w:rFonts w:ascii="Times New Roman;Times;Serif" w:hAnsi="Times New Roman;Times;Serif"/>
          <w:b w:val="false"/>
          <w:i w:val="false"/>
          <w:caps w:val="false"/>
          <w:smallCaps w:val="false"/>
          <w:color w:val="000000"/>
          <w:sz w:val="20"/>
        </w:rPr>
        <w:t xml:space="preserve">, that such Borrower Materials shall be treated as set forth in </w:t>
      </w:r>
      <w:r>
        <w:rPr>
          <w:rFonts w:ascii="Times New Roman;Times;Serif" w:hAnsi="Times New Roman;Times;Serif"/>
          <w:b w:val="false"/>
          <w:i w:val="false"/>
          <w:caps w:val="false"/>
          <w:smallCaps w:val="false"/>
          <w:color w:val="000000"/>
          <w:sz w:val="20"/>
          <w:u w:val="single"/>
        </w:rPr>
        <w:t>Section 9.16</w:t>
      </w:r>
      <w:r>
        <w:rPr>
          <w:rFonts w:ascii="Times New Roman;Times;Serif" w:hAnsi="Times New Roman;Times;Serif"/>
          <w:b w:val="false"/>
          <w:i w:val="false"/>
          <w:caps w:val="false"/>
          <w:smallCaps w:val="false"/>
          <w:color w:val="000000"/>
          <w:sz w:val="20"/>
        </w:rPr>
        <w:t>, to the extent such Borrower Materials constitute information subject to the terms thereof), (iii) all Borrower Materials marked “PUBLIC” are permitted to be made available through a portion of the Platform designated “Public Investor,” and (iv) the Administrative Agent and the Arranger shall be entitled to treat any Borrower Materials that are not marked “PUBLIC” as being suitable only for posting on a portion of the Platform not designated “Public Investor.” THE PLATFORM IS PROVIDED “AS IS” AND “AS AVAILABLE.” THE ADMINISTRATIVE AGENT, ITS RELATED PARTIES AND THE ARRANGER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THE ADMINISTRATIVE AGENT, ANY OF ITS RELATED PARTIES OR ANY ARRANGER IN CONNECTION WITH THE BORROWER MATERIALS OR THE PLATFORM.</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9.18           </w:t>
      </w:r>
      <w:r>
        <w:rPr>
          <w:rFonts w:ascii="Times New Roman;Times;Serif" w:hAnsi="Times New Roman;Times;Serif"/>
          <w:b w:val="false"/>
          <w:i w:val="false"/>
          <w:caps w:val="false"/>
          <w:smallCaps w:val="false"/>
          <w:color w:val="000000"/>
          <w:sz w:val="20"/>
          <w:u w:val="single"/>
        </w:rPr>
        <w:t>Release of Liens and Guarantees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The Lenders, the Issuing Banks, the Swingline Lender and the other Secured Parties hereby irrevocably agree that the Liens granted to the Collateral Agent by the Loan Parties and/or Holdings on any Collateral shall:</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 be automatically released:</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 in full upon the occurrence of the Termination Date as set forth in </w:t>
      </w:r>
      <w:r>
        <w:rPr>
          <w:rFonts w:ascii="Times New Roman;Times;Serif" w:hAnsi="Times New Roman;Times;Serif"/>
          <w:b w:val="false"/>
          <w:i w:val="false"/>
          <w:caps w:val="false"/>
          <w:smallCaps w:val="false"/>
          <w:color w:val="000000"/>
          <w:sz w:val="20"/>
          <w:u w:val="single"/>
        </w:rPr>
        <w:t>Section 9.18(d)</w:t>
      </w:r>
      <w:r>
        <w:rPr>
          <w:rFonts w:ascii="Times New Roman;Times;Serif" w:hAnsi="Times New Roman;Times;Serif"/>
          <w:b w:val="false"/>
          <w:i w:val="false"/>
          <w:caps w:val="false"/>
          <w:smallCaps w:val="false"/>
          <w:color w:val="000000"/>
          <w:sz w:val="20"/>
        </w:rPr>
        <w:t> below,</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 upon the Disposition (other than any lease or license) of such Collateral by any Loan Party to a person that is not (and is not required to become) a Loan Party in a transaction permitted by this Agreement (and the Collateral Agent may rely conclusively on a certificate to that effect provided to it by any Loan Party upon its reasonable request without further inquiry),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(iii) to the extent that such Collateral comprises property leased to a Loan Party, upon termination or expiration of such lease (and the Collateral Agent may rely conclusively on a certificate to that effect provided to it by any Loan Party upon its reasonable request without further inquiry),</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(iv) if the release of such Lien is approved, authorized or ratified in writing by the Required Lenders (or such other percentage of the Lenders whose consent may be required in accordance with </w:t>
      </w:r>
      <w:r>
        <w:rPr>
          <w:rFonts w:ascii="Times New Roman;Times;Serif" w:hAnsi="Times New Roman;Times;Serif"/>
          <w:b w:val="false"/>
          <w:i w:val="false"/>
          <w:caps w:val="false"/>
          <w:smallCaps w:val="false"/>
          <w:color w:val="000000"/>
          <w:sz w:val="20"/>
          <w:u w:val="single"/>
        </w:rPr>
        <w:t>Section 9.08</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(v) to the extent that the property constituting such Collateral is owned by any Guarantor, upon the release of such Guarantor from its obligations under the Guarantee in accordance with the Guarantee Agreement or </w:t>
      </w:r>
      <w:r>
        <w:rPr>
          <w:rFonts w:ascii="Times New Roman;Times;Serif" w:hAnsi="Times New Roman;Times;Serif"/>
          <w:b w:val="false"/>
          <w:i w:val="false"/>
          <w:caps w:val="false"/>
          <w:smallCaps w:val="false"/>
          <w:color w:val="000000"/>
          <w:sz w:val="20"/>
          <w:u w:val="single"/>
        </w:rPr>
        <w:t>clause (b)</w:t>
      </w:r>
      <w:r>
        <w:rPr>
          <w:rFonts w:ascii="Times New Roman;Times;Serif" w:hAnsi="Times New Roman;Times;Serif"/>
          <w:b w:val="false"/>
          <w:i w:val="false"/>
          <w:caps w:val="false"/>
          <w:smallCaps w:val="false"/>
          <w:color w:val="000000"/>
          <w:sz w:val="20"/>
        </w:rPr>
        <w:t> below (and the Collateral Agent may rely conclusively on a certificate to that effect provided to it by any Loan Party upon its reasonable request without further inquiry),</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(vi) as required by the Collateral Agent to effect any Disposition of Collateral in connection with any exercise of remedies of the Collateral Agent pursuant to the Security Documents,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(vii) in the case of Permitted Receivables Facility Assets, upon the Disposition thereof by any Loan Party to a Receivables Entity of such Permitted Receivables Facility Assets pursuant to a Qualified Receivables Facility,</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(viii) in the case of any assets Disposed in connection with a Permitted Supplier Receivables Sale Program or Permitted Key Account Purchase Program, upon the Disposition thereof by any Loan Party in connection with such Permitted Supplier Receivables Sale Program or Permitted Key Account Purchase Program, or</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(ix) upon any asset or property becoming Excluded Property pursuant to a transaction that is not prohibited by this Agreement and</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 be released in the circumstances, and subject to the terms and conditions, provided in Section 8.09 (and the Collateral Agent may rely conclusively on a certificate to that effect provided to it by any Loan Party upon its reasonable request without any further inquiry).</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Any such release shall not in any manner discharge, affect, or impair the Obligations or any Liens (other than those being released) upon (or obligations (other than those being released) of the Loan Parties in respect of) all interests retained by the Loan Parties, including the proceeds of any Disposition, all of which shall continue to constitute part of the Collateral except to the extent otherwise released in accordance with the provisions of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(b)           In addition, the Lenders, the Issuing Banks and the other Secured Parties hereby irrevocably agree that the respective Guarantor shall be automatically released from its respective Guarantee (i) upon consummation of any transaction permitted hereunder resulting in such Subsidiary ceasing to constitute a Subsidiary, (ii) in the case of any Guarantor which would not be required to be a Guarantor because it has become an Excluded Subsidiary (and the Administrative Agent and Collateral Agent may rely conclusively on a certificate to the foregoing effect without further inquiry)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a Guarantor that becomes an Excluded Subsidiary solely as a result of becoming a non-Wholly Owned Subsidiary shall not be released from its Guarantee pursuant to this clause (ii) unless it became a non-Wholly Owned Subsidiary as a result of a good faith Disposition or other transfer of Equity Interests in such Guarantor to a bona fide unaffiliated third party for Fair Market Value and for a bona fide business purpose (and not for the primary purpose of releasing such Guarantor from its Guarantee)) or (iii) if the release of such Guarantor is approved, authorized or ratified by the Required Lenders (or such other percentage of Lenders whose consent is required in accordance with </w:t>
      </w:r>
      <w:r>
        <w:rPr>
          <w:rFonts w:ascii="Times New Roman;Times;Serif" w:hAnsi="Times New Roman;Times;Serif"/>
          <w:b w:val="false"/>
          <w:i w:val="false"/>
          <w:caps w:val="false"/>
          <w:smallCaps w:val="false"/>
          <w:color w:val="000000"/>
          <w:sz w:val="20"/>
          <w:u w:val="single"/>
        </w:rPr>
        <w:t>Section 9.08</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The Lenders, the Issuing Banks and the other Secured Parties hereby authorize the Administrative Agent and the Collateral Agent, as applicable, to execute and deliver any instruments, documents, and agreements necessary or desirable to evidence and confirm the release of any Guarantor or Collateral pursuant to the foregoing provisions of this </w:t>
      </w:r>
      <w:r>
        <w:rPr>
          <w:rFonts w:ascii="Times New Roman;Times;Serif" w:hAnsi="Times New Roman;Times;Serif"/>
          <w:b w:val="false"/>
          <w:i w:val="false"/>
          <w:caps w:val="false"/>
          <w:smallCaps w:val="false"/>
          <w:color w:val="000000"/>
          <w:sz w:val="20"/>
          <w:u w:val="single"/>
        </w:rPr>
        <w:t>Section 9.18</w:t>
      </w:r>
      <w:r>
        <w:rPr>
          <w:rFonts w:ascii="Times New Roman;Times;Serif" w:hAnsi="Times New Roman;Times;Serif"/>
          <w:b w:val="false"/>
          <w:i w:val="false"/>
          <w:caps w:val="false"/>
          <w:smallCaps w:val="false"/>
          <w:color w:val="000000"/>
          <w:sz w:val="20"/>
        </w:rPr>
        <w:t xml:space="preserve">, all without the further consent or joinder of any Lender or any other Secured Party. Upon the effectiveness of any such release, any representation, warranty or covenant contained in any Loan Document relating to any such Collateral or Guarantor shall no longer be deemed to be made. In connection with any release hereunder, the Administrative Agent and the Collateral Agent shall promptly (and the Secured Parties hereby authorize the Administrative Agent and the Collateral Agent to) take such action and execute any such documents as may be reasonably requested by the Borrower and at the Borrower’s expense in connection with the release of any Liens created by any Loan Document in respect of such Subsidiary, property or asset;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(i) the Administrative Agent shall have received a certificate of a Responsible Officer of the Borrower containing such certifications as the Administrative Agent shall reasonably request, (ii) the Administrative Agent or the Collateral Agent shall not be required to execute any such document on terms which, in the applicable Agent’s reasonable opinion, would expose such Agent to liability or create any obligation or entail any consequence other than the release of such Liens without recourse or warranty, and (iii) such release shall not in any manner discharge, affect or impair the Obligations or any Liens upon (or obligations of the Borrower or any Subsidiary in respect of) all interests retained by the Borrower or any Subsidiary, including (without limitation) the proceeds of the sale, all of which shall continue to constitute part of the Collateral. Any execution and delivery of documents pursuant to this </w:t>
      </w:r>
      <w:r>
        <w:rPr>
          <w:rFonts w:ascii="Times New Roman;Times;Serif" w:hAnsi="Times New Roman;Times;Serif"/>
          <w:b w:val="false"/>
          <w:i w:val="false"/>
          <w:caps w:val="false"/>
          <w:smallCaps w:val="false"/>
          <w:color w:val="000000"/>
          <w:sz w:val="20"/>
          <w:u w:val="single"/>
        </w:rPr>
        <w:t>Section 9.18(c)</w:t>
      </w:r>
      <w:r>
        <w:rPr>
          <w:rFonts w:ascii="Times New Roman;Times;Serif" w:hAnsi="Times New Roman;Times;Serif"/>
          <w:b w:val="false"/>
          <w:i w:val="false"/>
          <w:caps w:val="false"/>
          <w:smallCaps w:val="false"/>
          <w:color w:val="000000"/>
          <w:sz w:val="20"/>
        </w:rPr>
        <w:t> shall be without recourse to or warranty by the Administrative Agent or Collateral Agent.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Notwithstanding anything to the contrary contained herein or any other Loan Document, on the Termination Date, upon request of the Borrower, the Administrative Agent and/or the Collateral Agent, as applicable, shall (without notice to, or vote or consent of, any Secured Party) take such actions as shall be required to release its security interest in all Collateral, and to release all obligations under any Loan Document, whether or not on the date of such release there may be any (i) obligations in respect of any Secured Hedge Agreements, any Secured Cash Management Agreements or any Secured Supplier Receivables Agreements and (ii) contingent indemnification obligations or expense reimbursement claims not then due;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the Administrative Agent shall have received a certificate of a Responsible Officer of the Borrower containing such certifications as the Administrative Agent shall reasonably request. Any such release of obligations shall be deemed subject to the provision that such obligations shall be reinstated if after such release any portion of any payment in respect of the obligations guaranteed thereby shall be rescinded, avoided or must otherwise be restored or returned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 had not been made. The Borrower agrees to pay all reasonable and documented out-of-pocket expenses incurred by the Administrative Agent or the Collateral Agent (and their respective representatives) in connection with taking such actions to release security interests in all Collateral and all obligations under the Loan Documents as contemplated by this </w:t>
      </w:r>
      <w:r>
        <w:rPr>
          <w:rFonts w:ascii="Times New Roman;Times;Serif" w:hAnsi="Times New Roman;Times;Serif"/>
          <w:b w:val="false"/>
          <w:i w:val="false"/>
          <w:caps w:val="false"/>
          <w:smallCaps w:val="false"/>
          <w:color w:val="000000"/>
          <w:sz w:val="20"/>
          <w:u w:val="single"/>
        </w:rPr>
        <w:t>Section 9.18(d)</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           Obligations of the Borrower or any of its Subsidiaries under any Secured Cash Management Agreement, Secured Supplier Receivables Agreement or Secured Hedge Agreement (after giving effect to all netting arrangements relating to such Secured Hedge Agreements) shall be secured and guaranteed pursuant to the Security Documents only to the extent that, and for so long as, the other Obligations are so secured and guaranteed. No person shall have any voting rights under any Loan Document solely as a result of the existence of obligations owed to it under any such Secured Cash Management Agreement, Secured Supplier Receivables Agreement or Secured Hedge Agreement. For the avoidance of doubt, no release of Collateral or Guarantors effected in the manner permitted by this Agreement shall require the consent of any holder of obligations under any Secured Cash Management Agreements, Secured Supplier Receivables Agreements or Secured Hedge Agreements.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9.19           </w:t>
      </w:r>
      <w:r>
        <w:rPr>
          <w:rFonts w:ascii="Times New Roman;Times;Serif" w:hAnsi="Times New Roman;Times;Serif"/>
          <w:b w:val="false"/>
          <w:i w:val="false"/>
          <w:caps w:val="false"/>
          <w:smallCaps w:val="false"/>
          <w:color w:val="000000"/>
          <w:sz w:val="20"/>
          <w:u w:val="single"/>
        </w:rPr>
        <w:t>USA PATRIOT Act Notice</w:t>
      </w:r>
      <w:r>
        <w:rPr>
          <w:rFonts w:ascii="Times New Roman;Times;Serif" w:hAnsi="Times New Roman;Times;Serif"/>
          <w:b w:val="false"/>
          <w:i w:val="false"/>
          <w:caps w:val="false"/>
          <w:smallCaps w:val="false"/>
          <w:color w:val="000000"/>
          <w:sz w:val="20"/>
        </w:rPr>
        <w:t>. Each of Administrative Agent, Collateral Agent, Issuing Bank, and each Lender subject to the USA Patriot Act, hereby notifies each Loan Party that pursuant to the requirements of the USA Patriot Act, it is required to obtain, verify, and record information that identifies each Loan Party and other information that will allow Administrative Agent, Collateral Agent, Issuing Bank, and such Lender to identify each Loan Party in accordance with the USA Patriot Act. Borrower hereby agrees to provide, and cause each other Loan Party to provide, such information promptly upon the request of Administrative Agent or any Lender. Each Lender subject to the USA Patriot Act acknowledges and agrees that neither such Lender, nor any of its Affiliates, participants or assignees, may rely on Administrative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Times New Roman;Times;Serif" w:hAnsi="Times New Roman;Times;Serif"/>
          <w:b w:val="false"/>
          <w:i w:val="false"/>
          <w:caps w:val="false"/>
          <w:smallCaps w:val="false"/>
          <w:color w:val="000000"/>
          <w:sz w:val="20"/>
          <w:u w:val="single"/>
        </w:rPr>
        <w:t>CIP Regulations</w:t>
      </w:r>
      <w:r>
        <w:rPr>
          <w:rFonts w:ascii="Times New Roman;Times;Serif" w:hAnsi="Times New Roman;Times;Serif"/>
          <w:b w:val="false"/>
          <w:i w:val="false"/>
          <w:caps w:val="false"/>
          <w:smallCaps w:val="false"/>
          <w:color w:val="000000"/>
          <w:sz w:val="20"/>
        </w:rPr>
        <w:t>”), or any other Anti-Terrorism Law, including any programs involving any of the following items relating to or in connection with any Loan Party, its Affiliates or its agents, this Agreement, the Loan Documents or the transactions hereunder or contemplated hereby: (a) any identity verification procedures, (b) any record-keeping, (c) comparisons with government lists, (d) customer notices, or (e) other procedures required under the CIP Regulations or such other law.</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9.20           </w:t>
      </w:r>
      <w:r>
        <w:rPr>
          <w:rFonts w:ascii="Times New Roman;Times;Serif" w:hAnsi="Times New Roman;Times;Serif"/>
          <w:b w:val="false"/>
          <w:i w:val="false"/>
          <w:caps w:val="false"/>
          <w:smallCaps w:val="false"/>
          <w:color w:val="000000"/>
          <w:sz w:val="20"/>
          <w:u w:val="single"/>
        </w:rPr>
        <w:t>Agency of the Borrower for the Loan Parties</w:t>
      </w:r>
      <w:r>
        <w:rPr>
          <w:rFonts w:ascii="Times New Roman;Times;Serif" w:hAnsi="Times New Roman;Times;Serif"/>
          <w:b w:val="false"/>
          <w:i w:val="false"/>
          <w:caps w:val="false"/>
          <w:smallCaps w:val="false"/>
          <w:color w:val="000000"/>
          <w:sz w:val="20"/>
        </w:rPr>
        <w:t>. Each of the other Loan Parties hereby appoints the Borrower as its agent for all purposes relevant to this Agreement and the other Loan Documents, including the giving and receipt of notices and the execution and delivery of all documents, instruments and certificates contemplated herein and therein and all modifications hereto and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9.21           </w:t>
      </w:r>
      <w:r>
        <w:rPr>
          <w:rFonts w:ascii="Times New Roman;Times;Serif" w:hAnsi="Times New Roman;Times;Serif"/>
          <w:b w:val="false"/>
          <w:i w:val="false"/>
          <w:caps w:val="false"/>
          <w:smallCaps w:val="false"/>
          <w:color w:val="000000"/>
          <w:sz w:val="20"/>
          <w:u w:val="single"/>
        </w:rPr>
        <w:t>No Liability of the Issuing Banks</w:t>
      </w:r>
      <w:r>
        <w:rPr>
          <w:rFonts w:ascii="Times New Roman;Times;Serif" w:hAnsi="Times New Roman;Times;Serif"/>
          <w:b w:val="false"/>
          <w:i w:val="false"/>
          <w:caps w:val="false"/>
          <w:smallCaps w:val="false"/>
          <w:color w:val="000000"/>
          <w:sz w:val="20"/>
        </w:rPr>
        <w:t>. The Borrower assumes all risks of the acts or omissions of any beneficiary or transferee of any Letter of Credit with respect to its use of such Letter of Credit. None of the Administrative Agent, the Revolving Facility Lenders or any Issuing Bank, or any of their Related Parties, shall be liable or responsible for: (a) the use that may be made of any Letter of Credit or any acts or omissions of any beneficiary or transferee in connection therewith; (b) the validity, sufficiency or genuineness of documents, or of any endorsement thereon, even if such documents should prove to be in any or all respects invalid, insufficient, fraudulent or forged; (c) payment by such Issuing Bank against presentation of documents that do not comply with the terms of a Letter of Credit, including failure of any documents to bear any reference or adequate reference to the Letter of Credit; or (d) any other circumstances whatsoever in making or failing to make payment under any Letter of Credit, except that the Borrower shall have a claim against such Issuing Bank, and such Issuing Bank shall be liable to the Borrower, to the extent of any direct damages (as opposed to special, indirect, consequential or punitive damages, claims in respect of which are hereby waived by the Borrower to the extent permitted by applicable law) suffered by the Borrower that the Borrower proves were caused by (i) such Issuing Bank’s willful misconduct or gross negligence as determined in a final, non-appealable judgment by a court of competent jurisdiction in determining whether documents presented under any Letter of Credit comply with the terms of the Letter of Credit or (ii) such Issuing Bank’s willful failure to make lawful payment under a Letter of Credit after the presentation to it of a draft and certificates strictly complying with the terms and conditions of the Letter of Credit. In furtherance and not in limitation of the foregoing, such Issuing Bank may, in its sole discretion, either accept and make payment upon documents that appear on their face to be in substantial compliance with a Letter of Credit,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9.22           </w:t>
      </w:r>
      <w:r>
        <w:rPr>
          <w:rFonts w:ascii="Times New Roman;Times;Serif" w:hAnsi="Times New Roman;Times;Serif"/>
          <w:b w:val="false"/>
          <w:i w:val="false"/>
          <w:caps w:val="false"/>
          <w:smallCaps w:val="false"/>
          <w:color w:val="000000"/>
          <w:sz w:val="20"/>
          <w:u w:val="single"/>
        </w:rPr>
        <w:t>Judgment Currency</w:t>
      </w:r>
      <w:r>
        <w:rPr>
          <w:rFonts w:ascii="Times New Roman;Times;Serif" w:hAnsi="Times New Roman;Times;Serif"/>
          <w:b w:val="false"/>
          <w:i w:val="false"/>
          <w:caps w:val="false"/>
          <w:smallCaps w:val="false"/>
          <w:color w:val="000000"/>
          <w:sz w:val="20"/>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the Lenders hereunder or under the other Loan Documents shall, notwithstanding any judgment in a currency (the “</w:t>
      </w:r>
      <w:r>
        <w:rPr>
          <w:rFonts w:ascii="Times New Roman;Times;Serif" w:hAnsi="Times New Roman;Times;Serif"/>
          <w:b w:val="false"/>
          <w:i w:val="false"/>
          <w:caps w:val="false"/>
          <w:smallCaps w:val="false"/>
          <w:color w:val="000000"/>
          <w:sz w:val="20"/>
          <w:u w:val="single"/>
        </w:rPr>
        <w:t>Judgment Currency</w:t>
      </w:r>
      <w:r>
        <w:rPr>
          <w:rFonts w:ascii="Times New Roman;Times;Serif" w:hAnsi="Times New Roman;Times;Serif"/>
          <w:b w:val="false"/>
          <w:i w:val="false"/>
          <w:caps w:val="false"/>
          <w:smallCaps w:val="false"/>
          <w:color w:val="000000"/>
          <w:sz w:val="20"/>
        </w:rPr>
        <w:t>”) other than that in which such sum is denominated in accordance with the applicable provisions of this Agreement (the “</w:t>
      </w:r>
      <w:r>
        <w:rPr>
          <w:rFonts w:ascii="Times New Roman;Times;Serif" w:hAnsi="Times New Roman;Times;Serif"/>
          <w:b w:val="false"/>
          <w:i w:val="false"/>
          <w:caps w:val="false"/>
          <w:smallCaps w:val="false"/>
          <w:color w:val="000000"/>
          <w:sz w:val="20"/>
          <w:u w:val="single"/>
        </w:rPr>
        <w:t>Agreement Currency</w:t>
      </w:r>
      <w:r>
        <w:rPr>
          <w:rFonts w:ascii="Times New Roman;Times;Serif" w:hAnsi="Times New Roman;Times;Serif"/>
          <w:b w:val="false"/>
          <w:i w:val="false"/>
          <w:caps w:val="false"/>
          <w:smallCaps w:val="false"/>
          <w:color w:val="000000"/>
          <w:sz w:val="20"/>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Borrower in the Agreement Currency, the Borrower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the Borrower (or to any other person who may be entitled thereto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9.23           </w:t>
      </w:r>
      <w:r>
        <w:rPr>
          <w:rFonts w:ascii="Times New Roman;Times;Serif" w:hAnsi="Times New Roman;Times;Serif"/>
          <w:b w:val="false"/>
          <w:i w:val="false"/>
          <w:caps w:val="false"/>
          <w:smallCaps w:val="false"/>
          <w:color w:val="000000"/>
          <w:sz w:val="20"/>
          <w:u w:val="single"/>
        </w:rPr>
        <w:t>Acknowledgment and Consent to Bail-In of EEA Financial Institutions</w:t>
      </w:r>
      <w:r>
        <w:rPr>
          <w:rFonts w:ascii="Times New Roman;Times;Serif" w:hAnsi="Times New Roman;Times;Serif"/>
          <w:b w:val="false"/>
          <w:i w:val="false"/>
          <w:caps w:val="false"/>
          <w:smallCaps w:val="false"/>
          <w:color w:val="000000"/>
          <w:sz w:val="20"/>
        </w:rPr>
        <w:t>.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9.24           </w:t>
      </w:r>
      <w:r>
        <w:rPr>
          <w:rFonts w:ascii="Times New Roman;Times;Serif" w:hAnsi="Times New Roman;Times;Serif"/>
          <w:b w:val="false"/>
          <w:i w:val="false"/>
          <w:caps w:val="false"/>
          <w:smallCaps w:val="false"/>
          <w:color w:val="000000"/>
          <w:sz w:val="20"/>
          <w:u w:val="single"/>
        </w:rPr>
        <w:t>Acknowledgment Regarding Any Supported QFCs</w:t>
      </w:r>
      <w:r>
        <w:rPr>
          <w:rFonts w:ascii="Times New Roman;Times;Serif" w:hAnsi="Times New Roman;Times;Serif"/>
          <w:b w:val="false"/>
          <w:i w:val="false"/>
          <w:caps w:val="false"/>
          <w:smallCaps w:val="false"/>
          <w:color w:val="000000"/>
          <w:sz w:val="20"/>
        </w:rPr>
        <w:t>. To the extent that the Loan Documents provide support, through a guarantee or otherwise, for Hedging Agreements or any other agreement or instrument that is a QFC (such support “</w:t>
      </w:r>
      <w:r>
        <w:rPr>
          <w:rFonts w:ascii="Times New Roman;Times;Serif" w:hAnsi="Times New Roman;Times;Serif"/>
          <w:b w:val="false"/>
          <w:i w:val="false"/>
          <w:caps w:val="false"/>
          <w:smallCaps w:val="false"/>
          <w:color w:val="000000"/>
          <w:sz w:val="20"/>
          <w:u w:val="single"/>
        </w:rPr>
        <w:t>QFC Credit Support</w:t>
      </w:r>
      <w:r>
        <w:rPr>
          <w:rFonts w:ascii="Times New Roman;Times;Serif" w:hAnsi="Times New Roman;Times;Serif"/>
          <w:b w:val="false"/>
          <w:i w:val="false"/>
          <w:caps w:val="false"/>
          <w:smallCaps w:val="false"/>
          <w:color w:val="000000"/>
          <w:sz w:val="20"/>
        </w:rPr>
        <w:t>” and each such QFC a “</w:t>
      </w:r>
      <w:r>
        <w:rPr>
          <w:rFonts w:ascii="Times New Roman;Times;Serif" w:hAnsi="Times New Roman;Times;Serif"/>
          <w:b w:val="false"/>
          <w:i w:val="false"/>
          <w:caps w:val="false"/>
          <w:smallCaps w:val="false"/>
          <w:color w:val="000000"/>
          <w:sz w:val="20"/>
          <w:u w:val="single"/>
        </w:rPr>
        <w:t>Supported QFC</w:t>
      </w:r>
      <w:r>
        <w:rPr>
          <w:rFonts w:ascii="Times New Roman;Times;Serif" w:hAnsi="Times New Roman;Times;Serif"/>
          <w:b w:val="false"/>
          <w:i w:val="false"/>
          <w:caps w:val="false"/>
          <w:smallCaps w:val="false"/>
          <w:color w:val="000000"/>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b w:val="false"/>
          <w:i w:val="false"/>
          <w:caps w:val="false"/>
          <w:smallCaps w:val="false"/>
          <w:color w:val="000000"/>
          <w:sz w:val="20"/>
          <w:u w:val="single"/>
        </w:rPr>
        <w:t>U.S. Special Resolution Regimes</w:t>
      </w:r>
      <w:r>
        <w:rPr>
          <w:rFonts w:ascii="Times New Roman;Times;Serif" w:hAnsi="Times New Roman;Times;Serif"/>
          <w:b w:val="false"/>
          <w:i w:val="false"/>
          <w:caps w:val="false"/>
          <w:smallCaps w:val="false"/>
          <w:color w:val="000000"/>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Times;Serif" w:hAnsi="Times New Roman;Times;Serif"/>
          <w:b w:val="false"/>
          <w:i w:val="false"/>
          <w:caps w:val="false"/>
          <w:smallCaps w:val="false"/>
          <w:color w:val="000000"/>
          <w:sz w:val="20"/>
          <w:u w:val="single"/>
        </w:rPr>
        <w:t>Covered Party</w:t>
      </w:r>
      <w:r>
        <w:rPr>
          <w:rFonts w:ascii="Times New Roman;Times;Serif" w:hAnsi="Times New Roman;Times;Serif"/>
          <w:b w:val="false"/>
          <w:i w:val="false"/>
          <w:caps w:val="false"/>
          <w:smallCaps w:val="false"/>
          <w:color w:val="000000"/>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9.25           </w:t>
      </w:r>
      <w:r>
        <w:rPr>
          <w:rFonts w:ascii="Times New Roman;Times;Serif" w:hAnsi="Times New Roman;Times;Serif"/>
          <w:b w:val="false"/>
          <w:i w:val="false"/>
          <w:caps w:val="false"/>
          <w:smallCaps w:val="false"/>
          <w:color w:val="000000"/>
          <w:sz w:val="20"/>
          <w:u w:val="single"/>
        </w:rPr>
        <w:t>Reaffirmation</w:t>
      </w:r>
      <w:r>
        <w:rPr>
          <w:rFonts w:ascii="Times New Roman;Times;Serif" w:hAnsi="Times New Roman;Times;Serif"/>
          <w:b w:val="false"/>
          <w:i w:val="false"/>
          <w:caps w:val="false"/>
          <w:smallCaps w:val="false"/>
          <w:color w:val="000000"/>
          <w:sz w:val="20"/>
        </w:rPr>
        <w:t xml:space="preserve">. The Borrower, Holdings and each other Loan Party, in its respective capacity as a borrower, debtor, obligor, grantor, pledgor, guarantor, assignor, or other similar capacity in which such party acts as direct or indirect, or primary or secondary, obligor, accommodation party or guarantor or grants liens or security interests in or to its properties hereunder or under any other Loan Document, hereby acknowledges and agrees to be bound by the provisions of </w:t>
      </w:r>
      <w:r>
        <w:rPr>
          <w:rFonts w:ascii="Times New Roman;Times;Serif" w:hAnsi="Times New Roman;Times;Serif"/>
          <w:b w:val="false"/>
          <w:i w:val="false"/>
          <w:caps w:val="false"/>
          <w:smallCaps w:val="false"/>
          <w:color w:val="000000"/>
          <w:sz w:val="20"/>
          <w:u w:val="single"/>
        </w:rPr>
        <w:t>Section 2.14</w:t>
      </w:r>
      <w:r>
        <w:rPr>
          <w:rFonts w:ascii="Times New Roman;Times;Serif" w:hAnsi="Times New Roman;Times;Serif"/>
          <w:b w:val="false"/>
          <w:i w:val="false"/>
          <w:caps w:val="false"/>
          <w:smallCaps w:val="false"/>
          <w:color w:val="000000"/>
          <w:sz w:val="20"/>
        </w:rPr>
        <w:t xml:space="preserve"> (including, without limitation, the implementation from time to time of any Benchmark Replacement and any Benchmark Replacement Conforming Changes in accordance herewith) and, in furtherance of the foregoing (and without, in any way express or implied, invalidating, impairing or otherwise negatively affecting any obligations heretofore provided), hereby acknowledges and agrees that in connection with and after giving effect to any Benchmark Replacement Conforming Changes: (i) the Obligations shall not in any way be novated, discharged or otherwise impaired, and shall continue, be ratified and be affirmed and shall remain in full force and effect, (ii) its grant of a guarantee, pledge, assignment or any other accommodation, lien or security interest in or to its properties relating to this Agreement or any other Loan Document shall continue, be ratified and be affirmed, and shall remain in full force and effect and shall not be novated, discharged or otherwise impaired and (iii) the Loan Documents and its obligations thereunder (contingent or otherwise) shall continue, be ratified and be affirmed and shall remain in full force and effect and shall not be novated, discharged or otherwise impaired. In furtherance of the foregoing, each Loan Party hereby (x) appoints the Borrower (and the Borrower hereby accepts such appointment) as its agent, attorney-in-fact and representative for purposes of the delivery of any and all documents, instruments, agreements and other materials required to be delivered by any such party and for all other administrative purposes incidental to this Section and </w:t>
      </w:r>
      <w:r>
        <w:rPr>
          <w:rFonts w:ascii="Times New Roman;Times;Serif" w:hAnsi="Times New Roman;Times;Serif"/>
          <w:b w:val="false"/>
          <w:i w:val="false"/>
          <w:caps w:val="false"/>
          <w:smallCaps w:val="false"/>
          <w:color w:val="000000"/>
          <w:sz w:val="20"/>
          <w:u w:val="single"/>
        </w:rPr>
        <w:t>Section 2.14</w:t>
      </w:r>
      <w:r>
        <w:rPr>
          <w:rFonts w:ascii="Times New Roman;Times;Serif" w:hAnsi="Times New Roman;Times;Serif"/>
          <w:b w:val="false"/>
          <w:i w:val="false"/>
          <w:caps w:val="false"/>
          <w:smallCaps w:val="false"/>
          <w:color w:val="000000"/>
          <w:sz w:val="20"/>
        </w:rPr>
        <w:t xml:space="preserve"> and (y) hereby authorizes the Borrower to take such actions, execute, acknowledge, and deliver, or cause to be executed, acknowledged and delivered, such further agreements, documents or instruments that are reasonably necessary or desirable to carry out the intent and purpose of this Section and </w:t>
      </w:r>
      <w:r>
        <w:rPr>
          <w:rFonts w:ascii="Times New Roman;Times;Serif" w:hAnsi="Times New Roman;Times;Serif"/>
          <w:b w:val="false"/>
          <w:i w:val="false"/>
          <w:caps w:val="false"/>
          <w:smallCaps w:val="false"/>
          <w:color w:val="000000"/>
          <w:sz w:val="20"/>
          <w:u w:val="single"/>
        </w:rPr>
        <w:t>Section 2.14</w:t>
      </w:r>
      <w:r>
        <w:rPr>
          <w:rFonts w:ascii="Times New Roman;Times;Serif" w:hAnsi="Times New Roman;Times;Serif"/>
          <w:b w:val="false"/>
          <w:i w:val="false"/>
          <w:caps w:val="false"/>
          <w:smallCaps w:val="false"/>
          <w:color w:val="000000"/>
          <w:sz w:val="20"/>
        </w:rPr>
        <w:t xml:space="preserve"> on its behalf. From time to time, the Borrower (both in its individual capacity and in its capacity as agent, attorney-in-fact and representative of each other Loan Party pursuant to the immediately preceding sentence) and the Loan Parties shall execute and deliver, or cause to be executed and delivered, such instruments, agreements, certificates or documents, and take all such actions, as the Administrative Agent may reasonably request for the purposes of implementing or effectuating the provisions of </w:t>
      </w:r>
      <w:r>
        <w:rPr>
          <w:rFonts w:ascii="Times New Roman;Times;Serif" w:hAnsi="Times New Roman;Times;Serif"/>
          <w:b w:val="false"/>
          <w:i w:val="false"/>
          <w:caps w:val="false"/>
          <w:smallCaps w:val="false"/>
          <w:color w:val="000000"/>
          <w:sz w:val="20"/>
          <w:u w:val="single"/>
        </w:rPr>
        <w:t>Section 2.14</w:t>
      </w:r>
      <w:r>
        <w:rPr>
          <w:rFonts w:ascii="Times New Roman;Times;Serif" w:hAnsi="Times New Roman;Times;Serif"/>
          <w:b w:val="false"/>
          <w:i w:val="false"/>
          <w:caps w:val="false"/>
          <w:smallCaps w:val="false"/>
          <w:color w:val="000000"/>
          <w:sz w:val="20"/>
        </w:rPr>
        <w:t>, or of renewing, continuing, reaffirming or ratifying the rights of the Administrative Agent, the Collateral Agent and the other Secured Parties with respect to the Obligations or the Collateral.</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9.26           </w:t>
      </w:r>
      <w:r>
        <w:rPr>
          <w:rFonts w:ascii="Times New Roman;Times;Serif" w:hAnsi="Times New Roman;Times;Serif"/>
          <w:b w:val="false"/>
          <w:i w:val="false"/>
          <w:caps w:val="false"/>
          <w:smallCaps w:val="false"/>
          <w:color w:val="000000"/>
          <w:sz w:val="20"/>
          <w:u w:val="single"/>
        </w:rPr>
        <w:t>No Advisory or Fiduciary Responsibility</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In connection with all aspects of each transaction contemplated hereby (including in connection with any amendment, waiver or other modification hereof or of any other Loan Document), the Borrower acknowledges and agrees, and acknowledges its Affiliates’ understanding, that: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no fiduciary, advisory or agency relationship between the Borrower and its Subsidiaries and the Arranger, the Titled Persons, the Administrative Agent, the Collateral Agent, any Issuing Bank, the Swingline Lender or any Lender is intended to be or has been created in respect of the transactions contemplated hereby or by the other Loan Documents, irrespective of whether the Arranger, the Titled Persons, the Administrative Agent, the Collateral Agent, any Issuing Bank, the Swingline Lender or any Lender has advised or is advising the Borrower or any Subsidiary on 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            the arranging and other services regarding this Agreement provided by the Arranger, the Titled Persons, the Administrative Agent, the Collateral Agent, the Issuing Banks, the Swingline Lender and the Lenders are arm’s-length commercial transactions between the Borrower and its Affiliates, on the one hand, and the Arranger, the Titled Persons, the Administrative Agent, the Collateral Agent, the Issuing Banks, the Swingline Lender and the Lenders, on the other hand;</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(iii)           the Borrower has consulted its own legal, accounting, regulatory and tax advisors to the extent that it has deemed appropriate;</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(iv)           the Borrower is capable of evaluating, and understands and accepts, the terms, risks and conditions of the transactions contemplated hereby and by the other Loan Documents;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            the Arranger, the Titled Persons, the Administrative Agent, the Collateral Agent, the Issuing Banks, the Swingline Lender and the Lenders each is and has been acting solely as a principal and, except as expressly agreed in writing by the relevant parties, has not been, is not, and will not be acting as an advisor, agent or fiduciary for the Borrower or any of its Affiliates, or any other person;</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(vi)          none of the Arranger, the Titled Persons, the Administrative Agent, the Collateral Agent, the Issuing Banks, the Swingline Lender and the Lenders has any obligation to the Borrower or any of its Affiliates with respect to the transactions contemplated hereby except those obligations expressly set forth herein and in the other Loan Documents; and</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(vii)         the Arranger, the Titled Persons, the Administrative Agent, the Collateral Agent, the Issuing Banks, the Swingline Lender and the Lenders and their respective branches and Affiliates may be engaged, for their own accounts or the accounts of customers, in a broad range of transactions that involve interests that differ from those of the Borrower and its Affiliates, and none of the Arranger, the Titled Persons, the Administrative Agent, the Collateral Agent, the Issuing Banks, the Swingline Lender and the Lenders has any obligation to disclose any of such interests to the Borrower or its Affiliates.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To the fullest extent permitted by law, the Borrower hereby waives and releases any claims that it may have against any of the Arranger, the Titled Persons, the Administrative Agent, the Collateral Agent, the Issuing Banks, the Swingline Lender and the Lenders with respect to any breach or alleged breach of agency or fiduciary duty in connection with any aspect of any transaction contemplated hereby.</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WITNESS WHEREOF, the parties hereto have caused this Agreement to be duly executed by their respective authorized officers as of the day and year first written above.</w:t>
      </w:r>
    </w:p>
    <w:p>
      <w:pPr>
        <w:pStyle w:val="TextBody"/>
        <w:bidi w:val="0"/>
        <w:spacing w:before="0" w:after="0"/>
        <w:ind w:left="0" w:right="0" w:hanging="0"/>
        <w:jc w:val="left"/>
        <w:rPr>
          <w:caps w:val="false"/>
          <w:smallCaps w:val="false"/>
        </w:rPr>
      </w:pPr>
      <w:r>
        <w:rPr>
          <w:caps w:val="false"/>
          <w:smallCaps w:val="false"/>
        </w:rPr>
        <w:t> </w:t>
      </w:r>
    </w:p>
    <w:tbl>
      <w:tblPr>
        <w:tblW w:w="4849" w:type="dxa"/>
        <w:jc w:val="left"/>
        <w:tblInd w:w="0" w:type="dxa"/>
        <w:tblLayout w:type="fixed"/>
        <w:tblCellMar>
          <w:top w:w="0" w:type="dxa"/>
          <w:left w:w="0" w:type="dxa"/>
          <w:bottom w:w="0" w:type="dxa"/>
          <w:right w:w="0" w:type="dxa"/>
        </w:tblCellMar>
      </w:tblPr>
      <w:tblGrid>
        <w:gridCol w:w="75"/>
        <w:gridCol w:w="499"/>
        <w:gridCol w:w="850"/>
        <w:gridCol w:w="3425"/>
      </w:tblGrid>
      <w:tr>
        <w:trPr/>
        <w:tc>
          <w:tcPr>
            <w:tcW w:w="75" w:type="dxa"/>
            <w:tcBorders/>
            <w:vAlign w:val="center"/>
          </w:tcPr>
          <w:p>
            <w:pPr>
              <w:pStyle w:val="TableContents"/>
              <w:bidi w:val="0"/>
              <w:spacing w:before="0" w:after="283"/>
              <w:jc w:val="left"/>
              <w:rPr/>
            </w:pPr>
            <w:r>
              <w:rPr/>
              <w:t> </w:t>
            </w:r>
          </w:p>
        </w:tc>
        <w:tc>
          <w:tcPr>
            <w:tcW w:w="4774" w:type="dxa"/>
            <w:gridSpan w:val="3"/>
            <w:tcBorders/>
            <w:vAlign w:val="center"/>
          </w:tcPr>
          <w:p>
            <w:pPr>
              <w:pStyle w:val="TableContents"/>
              <w:bidi w:val="0"/>
              <w:spacing w:before="0" w:after="283"/>
              <w:jc w:val="left"/>
              <w:rPr>
                <w:caps/>
                <w:color w:val="000000"/>
              </w:rPr>
            </w:pPr>
            <w:r>
              <w:rPr>
                <w:caps/>
                <w:color w:val="000000"/>
              </w:rPr>
              <w:t>Westrock beverage solutions, llc</w:t>
            </w:r>
          </w:p>
        </w:tc>
      </w:tr>
      <w:tr>
        <w:trPr/>
        <w:tc>
          <w:tcPr>
            <w:tcW w:w="75" w:type="dxa"/>
            <w:tcBorders/>
            <w:vAlign w:val="center"/>
          </w:tcPr>
          <w:p>
            <w:pPr>
              <w:pStyle w:val="TableContents"/>
              <w:bidi w:val="0"/>
              <w:spacing w:before="0" w:after="283"/>
              <w:jc w:val="left"/>
              <w:rPr/>
            </w:pPr>
            <w:r>
              <w:rPr/>
              <w:t> </w:t>
            </w:r>
          </w:p>
        </w:tc>
        <w:tc>
          <w:tcPr>
            <w:tcW w:w="477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75" w:type="dxa"/>
            <w:gridSpan w:val="2"/>
            <w:tcBorders>
              <w:bottom w:val="single" w:sz="8" w:space="0" w:color="000000"/>
            </w:tcBorders>
            <w:tcMar>
              <w:bottom w:w="28" w:type="dxa"/>
            </w:tcMar>
            <w:vAlign w:val="center"/>
          </w:tcPr>
          <w:p>
            <w:pPr>
              <w:pStyle w:val="TableContents"/>
              <w:bidi w:val="0"/>
              <w:spacing w:before="0" w:after="283"/>
              <w:jc w:val="left"/>
              <w:rPr/>
            </w:pPr>
            <w:r>
              <w:rPr/>
              <w:t> </w:t>
            </w:r>
            <w:r>
              <w:rPr/>
              <w:t>/s/ T. Christopher Pledger</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425" w:type="dxa"/>
            <w:tcBorders/>
            <w:vAlign w:val="center"/>
          </w:tcPr>
          <w:p>
            <w:pPr>
              <w:pStyle w:val="TableContents"/>
              <w:bidi w:val="0"/>
              <w:spacing w:before="0" w:after="283"/>
              <w:jc w:val="left"/>
              <w:rPr/>
            </w:pPr>
            <w:r>
              <w:rPr/>
              <w:t>T. Christopher Pledger</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3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3724" w:type="dxa"/>
        <w:jc w:val="left"/>
        <w:tblInd w:w="0" w:type="dxa"/>
        <w:tblLayout w:type="fixed"/>
        <w:tblCellMar>
          <w:top w:w="0" w:type="dxa"/>
          <w:left w:w="0" w:type="dxa"/>
          <w:bottom w:w="0" w:type="dxa"/>
          <w:right w:w="0" w:type="dxa"/>
        </w:tblCellMar>
      </w:tblPr>
      <w:tblGrid>
        <w:gridCol w:w="75"/>
        <w:gridCol w:w="362"/>
        <w:gridCol w:w="735"/>
        <w:gridCol w:w="2552"/>
      </w:tblGrid>
      <w:tr>
        <w:trPr/>
        <w:tc>
          <w:tcPr>
            <w:tcW w:w="75" w:type="dxa"/>
            <w:tcBorders/>
            <w:vAlign w:val="center"/>
          </w:tcPr>
          <w:p>
            <w:pPr>
              <w:pStyle w:val="TableContents"/>
              <w:bidi w:val="0"/>
              <w:spacing w:before="0" w:after="283"/>
              <w:jc w:val="left"/>
              <w:rPr/>
            </w:pPr>
            <w:r>
              <w:rPr/>
              <w:t> </w:t>
            </w:r>
          </w:p>
        </w:tc>
        <w:tc>
          <w:tcPr>
            <w:tcW w:w="3649" w:type="dxa"/>
            <w:gridSpan w:val="3"/>
            <w:tcBorders/>
            <w:vAlign w:val="center"/>
          </w:tcPr>
          <w:p>
            <w:pPr>
              <w:pStyle w:val="TableContents"/>
              <w:bidi w:val="0"/>
              <w:spacing w:before="0" w:after="283"/>
              <w:jc w:val="left"/>
              <w:rPr>
                <w:color w:val="000000"/>
              </w:rPr>
            </w:pPr>
            <w:r>
              <w:rPr>
                <w:color w:val="000000"/>
              </w:rPr>
              <w:t>WESTROCK COFFEE COMPANY</w:t>
            </w:r>
          </w:p>
        </w:tc>
      </w:tr>
      <w:tr>
        <w:trPr/>
        <w:tc>
          <w:tcPr>
            <w:tcW w:w="75" w:type="dxa"/>
            <w:tcBorders/>
            <w:vAlign w:val="center"/>
          </w:tcPr>
          <w:p>
            <w:pPr>
              <w:pStyle w:val="TableContents"/>
              <w:bidi w:val="0"/>
              <w:spacing w:before="0" w:after="283"/>
              <w:jc w:val="left"/>
              <w:rPr/>
            </w:pPr>
            <w:r>
              <w:rPr/>
              <w:t> </w:t>
            </w:r>
          </w:p>
        </w:tc>
        <w:tc>
          <w:tcPr>
            <w:tcW w:w="364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87" w:type="dxa"/>
            <w:gridSpan w:val="2"/>
            <w:tcBorders>
              <w:bottom w:val="single" w:sz="8" w:space="0" w:color="000000"/>
            </w:tcBorders>
            <w:tcMar>
              <w:bottom w:w="28" w:type="dxa"/>
            </w:tcMar>
            <w:vAlign w:val="center"/>
          </w:tcPr>
          <w:p>
            <w:pPr>
              <w:pStyle w:val="TableContents"/>
              <w:bidi w:val="0"/>
              <w:spacing w:before="0" w:after="283"/>
              <w:jc w:val="left"/>
              <w:rPr/>
            </w:pPr>
            <w:r>
              <w:rPr/>
              <w:t>/s/ T. Christopher Pledger</w:t>
            </w:r>
          </w:p>
        </w:tc>
      </w:tr>
      <w:tr>
        <w:trPr/>
        <w:tc>
          <w:tcPr>
            <w:tcW w:w="75"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Name:</w:t>
            </w:r>
          </w:p>
        </w:tc>
        <w:tc>
          <w:tcPr>
            <w:tcW w:w="2552" w:type="dxa"/>
            <w:tcBorders/>
            <w:vAlign w:val="center"/>
          </w:tcPr>
          <w:p>
            <w:pPr>
              <w:pStyle w:val="TableContents"/>
              <w:bidi w:val="0"/>
              <w:spacing w:before="0" w:after="283"/>
              <w:jc w:val="left"/>
              <w:rPr/>
            </w:pPr>
            <w:r>
              <w:rPr/>
              <w:t xml:space="preserve">T. Christopher Pledger </w:t>
            </w:r>
          </w:p>
        </w:tc>
      </w:tr>
      <w:tr>
        <w:trPr/>
        <w:tc>
          <w:tcPr>
            <w:tcW w:w="75"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75"/>
        <w:gridCol w:w="2379"/>
        <w:gridCol w:w="7751"/>
      </w:tblGrid>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both"/>
              <w:rPr/>
            </w:pPr>
            <w:r>
              <w:rPr/>
              <w:t>COÖPERATIEVE RABOBANK U.A., NEW YORK BRANCH, as Collateral Agent, as Administrative Agent, as Issuing Bank, as Swingline Lender and as a Lender</w:t>
            </w:r>
          </w:p>
        </w:tc>
      </w:tr>
      <w:tr>
        <w:trPr/>
        <w:tc>
          <w:tcPr>
            <w:tcW w:w="75" w:type="dxa"/>
            <w:tcBorders/>
            <w:vAlign w:val="center"/>
          </w:tcPr>
          <w:p>
            <w:pPr>
              <w:pStyle w:val="TableContents"/>
              <w:bidi w:val="0"/>
              <w:spacing w:before="0" w:after="283"/>
              <w:jc w:val="left"/>
              <w:rPr/>
            </w:pPr>
            <w:r>
              <w:rPr/>
              <w:t> </w:t>
            </w:r>
          </w:p>
        </w:tc>
        <w:tc>
          <w:tcPr>
            <w:tcW w:w="2379" w:type="dxa"/>
            <w:tcBorders/>
            <w:vAlign w:val="center"/>
          </w:tcPr>
          <w:p>
            <w:pPr>
              <w:pStyle w:val="TableContents"/>
              <w:bidi w:val="0"/>
              <w:spacing w:before="0" w:after="283"/>
              <w:jc w:val="left"/>
              <w:rPr/>
            </w:pPr>
            <w:r>
              <w:rPr/>
              <w:t> </w:t>
            </w:r>
          </w:p>
        </w:tc>
        <w:tc>
          <w:tcPr>
            <w:tcW w:w="775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7751" w:type="dxa"/>
            <w:tcBorders>
              <w:bottom w:val="single" w:sz="8" w:space="0" w:color="000000"/>
            </w:tcBorders>
            <w:tcMar>
              <w:bottom w:w="28" w:type="dxa"/>
            </w:tcMar>
            <w:vAlign w:val="center"/>
          </w:tcPr>
          <w:p>
            <w:pPr>
              <w:pStyle w:val="TableContents"/>
              <w:bidi w:val="0"/>
              <w:spacing w:before="0" w:after="283"/>
              <w:jc w:val="left"/>
              <w:rPr/>
            </w:pPr>
            <w:r>
              <w:rPr/>
              <w:t>/s/ Tierney Seidel</w:t>
            </w:r>
          </w:p>
        </w:tc>
      </w:tr>
      <w:tr>
        <w:trPr/>
        <w:tc>
          <w:tcPr>
            <w:tcW w:w="75" w:type="dxa"/>
            <w:tcBorders/>
            <w:vAlign w:val="center"/>
          </w:tcPr>
          <w:p>
            <w:pPr>
              <w:pStyle w:val="TableContents"/>
              <w:bidi w:val="0"/>
              <w:spacing w:before="0" w:after="283"/>
              <w:jc w:val="left"/>
              <w:rPr/>
            </w:pPr>
            <w:r>
              <w:rPr/>
              <w:t> </w:t>
            </w:r>
          </w:p>
        </w:tc>
        <w:tc>
          <w:tcPr>
            <w:tcW w:w="23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751" w:type="dxa"/>
            <w:tcBorders/>
            <w:vAlign w:val="center"/>
          </w:tcPr>
          <w:p>
            <w:pPr>
              <w:pStyle w:val="TableContents"/>
              <w:bidi w:val="0"/>
              <w:spacing w:before="0" w:after="283"/>
              <w:jc w:val="left"/>
              <w:rPr/>
            </w:pPr>
            <w:r>
              <w:rPr/>
              <w:t>Tierney Seidel</w:t>
            </w:r>
          </w:p>
        </w:tc>
      </w:tr>
      <w:tr>
        <w:trPr/>
        <w:tc>
          <w:tcPr>
            <w:tcW w:w="75" w:type="dxa"/>
            <w:tcBorders/>
            <w:vAlign w:val="center"/>
          </w:tcPr>
          <w:p>
            <w:pPr>
              <w:pStyle w:val="TableContents"/>
              <w:bidi w:val="0"/>
              <w:spacing w:before="0" w:after="283"/>
              <w:jc w:val="left"/>
              <w:rPr/>
            </w:pPr>
            <w:r>
              <w:rPr/>
              <w:t> </w:t>
            </w:r>
          </w:p>
        </w:tc>
        <w:tc>
          <w:tcPr>
            <w:tcW w:w="23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751" w:type="dxa"/>
            <w:tcBorders/>
            <w:vAlign w:val="center"/>
          </w:tcPr>
          <w:p>
            <w:pPr>
              <w:pStyle w:val="TableContents"/>
              <w:bidi w:val="0"/>
              <w:spacing w:before="0" w:after="283"/>
              <w:jc w:val="left"/>
              <w:rPr/>
            </w:pPr>
            <w:r>
              <w:rPr/>
              <w:t>Executive Director</w:t>
            </w:r>
          </w:p>
        </w:tc>
      </w:tr>
    </w:tbl>
    <w:p>
      <w:pPr>
        <w:pStyle w:val="TextBody"/>
        <w:bidi w:val="0"/>
        <w:spacing w:before="0" w:after="0"/>
        <w:ind w:left="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75"/>
        <w:gridCol w:w="545"/>
        <w:gridCol w:w="174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1745" w:type="dxa"/>
            <w:tcBorders>
              <w:bottom w:val="single" w:sz="8" w:space="0" w:color="000000"/>
            </w:tcBorders>
            <w:tcMar>
              <w:bottom w:w="28" w:type="dxa"/>
            </w:tcMar>
            <w:vAlign w:val="center"/>
          </w:tcPr>
          <w:p>
            <w:pPr>
              <w:pStyle w:val="TableContents"/>
              <w:bidi w:val="0"/>
              <w:spacing w:before="0" w:after="283"/>
              <w:jc w:val="left"/>
              <w:rPr/>
            </w:pPr>
            <w:r>
              <w:rPr/>
              <w:t>/s/ Rachel Caspert</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745" w:type="dxa"/>
            <w:tcBorders/>
            <w:vAlign w:val="center"/>
          </w:tcPr>
          <w:p>
            <w:pPr>
              <w:pStyle w:val="TableContents"/>
              <w:bidi w:val="0"/>
              <w:spacing w:before="0" w:after="283"/>
              <w:jc w:val="left"/>
              <w:rPr/>
            </w:pPr>
            <w:r>
              <w:rPr/>
              <w:t>Rachel Caspert</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745" w:type="dxa"/>
            <w:tcBorders/>
            <w:vAlign w:val="center"/>
          </w:tcPr>
          <w:p>
            <w:pPr>
              <w:pStyle w:val="TableContents"/>
              <w:bidi w:val="0"/>
              <w:spacing w:before="0" w:after="283"/>
              <w:jc w:val="left"/>
              <w:rPr/>
            </w:pPr>
            <w:r>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 and schedules intentionally omitted and on file with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ind w:left="0" w:right="0" w:hanging="0"/>
        <w:jc w:val="left"/>
        <w:rPr/>
      </w:pPr>
      <w:bookmarkStart w:id="28" w:name="tm2627822d1_ex99-1.htm"/>
      <w:bookmarkStart w:id="29" w:name="kstm2627822d1_ex991"/>
      <w:bookmarkEnd w:id="28"/>
      <w:bookmarkEnd w:id="29"/>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center"/>
        <w:rPr/>
      </w:pPr>
      <w:r>
        <w:rPr/>
        <w:drawing>
          <wp:inline distT="0" distB="0" distL="0" distR="0">
            <wp:extent cx="808990" cy="55753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08990" cy="55753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Westrock Coffee Completes Upsized $600 Million Five-Year Credit Facility Refinancing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facilities provide approximately $270 million of liquidity at closing; oversubscribed syndication allowed the facilities to be upsized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Upsized facility: </w:t>
            </w:r>
            <w:r>
              <w:rPr>
                <w:rFonts w:ascii="Times New Roman;Times;Serif" w:hAnsi="Times New Roman;Times;Serif"/>
              </w:rPr>
              <w:t>$600 million of new senior secured first lien credit facilities for Westrock Coffee’s Beverage Solutions segment, consisting of a $300 million term loan and a $300 million revolver, replacing Westrock Coffee’s existing $425 million Beverage Solutions credit facilities, increasing total commitments by $175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Five-year term: </w:t>
            </w:r>
            <w:r>
              <w:rPr>
                <w:rFonts w:ascii="Times New Roman;Times;Serif" w:hAnsi="Times New Roman;Times;Serif"/>
              </w:rPr>
              <w:t>New five-year credit facilities mature in October 2031; $40 million of 2029 convertible notes repurchased and the remaining $32 million due January 2032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Enhanced liquidity: </w:t>
            </w:r>
            <w:r>
              <w:rPr>
                <w:rFonts w:ascii="Times New Roman;Times;Serif" w:hAnsi="Times New Roman;Times;Serif"/>
              </w:rPr>
              <w:t>Approximately $270 million of liquidity at closing, consisting of $40 million of unrestricted cash and $230 million of undrawn revolver commitments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Improved debt service profile: </w:t>
            </w:r>
            <w:r>
              <w:rPr>
                <w:rFonts w:ascii="Times New Roman;Times;Serif" w:hAnsi="Times New Roman;Times;Serif"/>
              </w:rPr>
              <w:t>Reduces scheduled term loan amortization from 10.0% under the prior facility to 2.5% in Year 1 and 5.0% in Years 2–4, lowering required principal payments by approximately $15 million over the next four quarters compared with the prior facility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Strong lender support</w:t>
            </w:r>
            <w:r>
              <w:rPr>
                <w:rFonts w:ascii="Times New Roman;Times;Serif" w:hAnsi="Times New Roman;Times;Serif"/>
              </w:rPr>
              <w:t>: Received $737 million of commitments for the new facilities from a lending syndicate led by Rabobank and including Truist Bank, Bank of America, TD Securities (USA) LLC, Huntington Bank, Texas Capital Bank and Goldman Sachs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 xml:space="preserve">LITTLE ROCK, </w:t>
      </w:r>
      <w:r>
        <w:rPr>
          <w:rFonts w:ascii="Times New Roman;Times;Serif" w:hAnsi="Times New Roman;Times;Serif"/>
          <w:b/>
          <w:i w:val="false"/>
          <w:caps w:val="false"/>
          <w:smallCaps w:val="false"/>
          <w:sz w:val="20"/>
        </w:rPr>
        <w:t xml:space="preserve">Ark., October 21, 2026 </w:t>
      </w:r>
      <w:r>
        <w:rPr>
          <w:rFonts w:ascii="Times New Roman;Times;Serif" w:hAnsi="Times New Roman;Times;Serif"/>
          <w:b/>
          <w:i w:val="false"/>
          <w:caps w:val="false"/>
          <w:smallCaps w:val="false"/>
          <w:sz w:val="20"/>
          <w:shd w:fill="FFFFFF" w:val="clear"/>
        </w:rPr>
        <w:t>(GLOBE NEWSWIRE)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 Westrock Coffee Company (Nasdaq: WEST) (“Westrock Coffee” or the “Company”), an integrated beverage solutions platform serving the world’s largest brands across packaged coffee, tea, ready-to-drink coffee, energy, and functional beverage categories, today announced the closing of an upsized refinancing for its Beverage Solutions segment through a new credit agreement (the “Credit Agreement”) led by Coöperatieve Rabobank U.A., New York Branch (“Rabobank”) providing for a $300 million senior secured first lien term loan facility and a $300 million senior secured first lien revolving credit facility, for a total commitment of $600 million, up from $425 million under the prior credit agreement. The transaction has been fully funded by Rabobank and is being syndicated to the broader lender group. The syndication was oversubscribed: Rabobank received $737 million of lender commitments, which allowed the facilities to be upsized from $500 million at launch to $600 million. The five-year credit facilities under the Credit Agreement mature in October 2031. Proceeds were used to repay debt under the prior credit agreement and will also be used to fund related transaction costs, including cash payments in connection with the transactions described below involving the Company’s 5% convertible senior notes due 2029 (the “2029 Notes”), and for general corporate purposes. With the new Beverage Solutions credit facilities, the Company has enhanced liquidity of approximately $270 million, consisting of $40 million in unrestricted cash and $230 million in undrawn revolver commitments. Scheduled term loan amortization has also been reduced from 10.0% under the prior facility to 2.5% in Year 1 and 5.0% in Years 2–4, lowering required principal payments by approximately $15 million over the next four quarters compared with the prior facility, which allows the Company to retain more cash in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refinancing, the Company also announced the repurchase of $40 million of its 2029 Notes for approximately $21 million in cash and the issuance of approximately 2.4 million shares of the Company’s common stock, and amendments to its remaining $32 million of 2029 Notes that, among other things, extended their maturity to January 2032 (the “2032 Notes”) and gave the Company the ability to optionally redeem the 2032 Notes if its shares trade at or above $14.25 for more than 120 consecutive trading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T. Ford, co-founder and Chief Executive Officer of the Company, commented, “This refinancing is a vote of confidence in Westrock Coffee’s platform and our long-term strategy. With a strong group of lenders led by Rabobank, these new credit facilities let us stay focused on what matters most: scaling our extract and ready-to-drink capabilities and delivering for the world’s leading beverage brands.”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Pledger, Chief Financial Officer of Westrock Coffee, added, “This refinancing marks an important milestone as we move beyond the Conway build-out. The new facilities provide approximately $270 million of liquidity and lower scheduled amortization, allowing us to retain more cash in the business as we continue to reduce leverage. We are grateful to Rabobank and our lender group, whose $737 million of commitments exceeded the $600 million size of the facilities.”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Credit Agreement, Rabobank served as lead arranger and lead bookrunner. Rabobank is also serving as administrative agent and collateral agent under the Credit Agreement. In connection with the syndication, Truist Securities, Inc. and Bank of America, N.A. will serve as joint lead arrangers and joint bookrunners, TD Securities (USA), LLC, and The Huntington National Bank will serve as co-documentation agents, and Texas Capital Bank and Goldman Sachs Bank USA will serve as joint syndication agents.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 acted as exclusive structuring agent to Westrock Coffee on the comprehensive refinancing and convertible notes transactions, and Wachtell, Lipton, Rosen &amp; Katz served as legal counsel to Westrock Coffee. Reed Smith LLP served as legal counsel to Rabobank.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Westrock Coffee will report its third quarter 2026 financial results on November 5, 2026, after market close, followed by its quarterly earnings conference call at 4:30 p.m. Eastern time. Additional information will be available on the Company’s Investor Relations website.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regarding the Credit Agreement and the convertible note transactions will be included in a Current Report on Form 8-K to be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Westrock Coffee Company: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Westrock Coffee is an integrated beverage solutions platform serving the world’s largest brands across packaged coffee, tea, ready-to-drink coffee, energy, and functional beverage categories. With our global manufacturing and sourcing footprint, the Company formulates, manufactures, and packages beverages in cans, glass, multi-serve bottles, single-serve capsules, bulk extract, and concentrates, backed by a digitally traceable supply chain. With operations spanning 10 countries, Westrock Coffee partners with brands across retail, foodservice, convenience, consumer packaged goods, and hospitality to bring beverage programs to market at scale.</w:t>
      </w:r>
    </w:p>
    <w:p>
      <w:pPr>
        <w:pStyle w:val="TextBody"/>
        <w:bidi w:val="0"/>
        <w:spacing w:before="0" w:after="0"/>
        <w:ind w:left="0" w:right="0" w:hanging="0"/>
        <w:jc w:val="left"/>
        <w:rPr/>
      </w:pPr>
      <w:r>
        <w:rPr/>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that are not historical facts are forward-looking statements within the meaning of the Private Securities Litigation Reform Act of 1995, as amended from time to time.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but the absence of these words does not mean that a statement is not forward-looking. These forward-looking statements include, but are not limited to, the plans, objectives, expectations, and intentions of Westrock Coffee, lender participation in the Credit Agreement syndication, and other statements that are not historical facts. These statements are based on information available to Westrock Coffee as of the date hereof and Westrock Coffee is not under any duty to update any of the forward-looking statements after the date of this communication to conform these statements to actual results. These statements are based on various assumptions, whether or not identified in this communication, and on the current expectations of the management of Westrock Coffee as of the date hereof and are not predictions of actual performance. These forward-looking statements are provided for illustrative purposes only and are not intended to serve as and should not be relied on by an investor, or others, as a guarantee, an assurance, a prediction, or a definitive statement of fact or probability. Actual events and circumstances are difficult or impossible to predict and will differ from assumptions. Many actual events and circumstances are beyond the control of Westrock Coffee. These forward-looking statements are subject to a number of risks and uncertainties, including, but not limited to, changes in domestic and foreign business, market, financial, political, and legal conditions; our inability to secure an adequate supply of key raw materials, including green coffee and tea, or a disruption in our supply chain, including from tariffs or trade restrictions or global conflicts (including the ongoing conflicts in Europe, the Middle East and Latin America); risks relating to the uncertainty of the projected financial information with respect to Westrock Coffee; risks related to the rollout of Westrock Coffee’s business and the timing of expected business milestones; our inability to successfully commercialize customers at our Conway, Arkansas facility, and generate positive operating cash flows within the anticipated time frame; the effects of competition and industry consolidation on Westrock Coffee’s business; the ability of Westrock Coffee to issue equity or equity-linked securities or obtain debt financing in the future; Westrock Coffee’s future level of indebtedness, which may reduce funds available for other business purposes and reduce the Company’s operational flexibility; Westrock Coffee’s inability to comply with the financial covenants in our credit agreement; the risk that Westrock Coffee fails to attract, motivate or retain qualified personnel; the risk that Westrock Coffee fails to fully realize the potential benefits of acquisitions or joint ventures or has difficulty successfully integrating acquired companies; the loss of significant customers or delays in bringing their products to market; litigation or legal disputes, which could lead us to incur significant liabilities and costs or harm our reputation; the risk of incurring additional costs if Westrock Coffee no longer qualifies as an emerging growth company (as defined in the JOBS Act); and those factors discussed in Westrock Coffee’s Annual Report on Form 10-K, which was filed with the United States Securities and Exchange Commission (the “SEC”) on March 10, 2026, in Part I, Item 1A “Risk Factors” and other documents Westrock Coffee has filed, or will file, with the SEC. If any of these risks materialize or our assumptions prove incorrect, actual results could differ materially from the results implied by these forward-looking statements. There may be additional risks that Westrock Coffee does not presently know, or that Westrock Coffee currently believes are immaterial, that could also cause actual results to differ from those contained in the forward-looking statements. In addition, the forward-looking statements reflect Westrock Coffee’s expectations, plans, or forecasts of future events and views as of the date of this communication. Westrock Coffee anticipates that subsequent events and developments will cause Westrock Coffee’s assessments to change. However, while Westrock Coffee may elect to update these forward-looking statements at some point in the future, Westrock Coffee specifically disclaims any obligation to do so. These forward-looking statements should not be relied upon as a representation of Westrock Coffee’s assessments as of any date subsequent to the date of this communication. Accordingly, undue reliance should not be placed upon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PR@westrockcoffee.com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IR@westrockcoffee.com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145395</Words>
  <Characters>770368</Characters>
  <CharactersWithSpaces>925453</CharactersWithSpaces>
  <Paragraphs>5895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