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Newkirk Kyle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4009 N. RODNEY PARHAM RD., 4TH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Westrock Coffee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WEST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4"/>
        <w:gridCol w:w="902"/>
        <w:gridCol w:w="772"/>
        <w:gridCol w:w="599"/>
        <w:gridCol w:w="347"/>
        <w:gridCol w:w="884"/>
        <w:gridCol w:w="451"/>
        <w:gridCol w:w="667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4.26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160,663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4.26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157,146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withheld by the Issuer to satisfy the reporting person's tax obligations that arose on March 14, 2026, when restricted stock units belonging to the reporting person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were withheld by the Issuer to satisfy the reporting person's tax obligations that arose on March 15, 2026, when restricted stock units belonging to the reporting person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632"/>
        <w:gridCol w:w="2537"/>
        <w:gridCol w:w="2036"/>
      </w:tblGrid>
      <w:tr>
        <w:trPr/>
        <w:tc>
          <w:tcPr>
            <w:tcW w:w="56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BY: BLAKE SCHUHMACHER AS ATTORNEY-IN-FACT FOR KYLE NEWKIRK</w:t>
            </w:r>
          </w:p>
        </w:tc>
        <w:tc>
          <w:tcPr>
            <w:tcW w:w="2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03/16/2026</w:t>
            </w:r>
          </w:p>
        </w:tc>
      </w:tr>
      <w:tr>
        <w:trPr/>
        <w:tc>
          <w:tcPr>
            <w:tcW w:w="56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7607" TargetMode="External"/><Relationship Id="rId5" Type="http://schemas.openxmlformats.org/officeDocument/2006/relationships/hyperlink" Target="http://www.sec.gov/cgi-bin/browse-edgar?action=getcompany&amp;CIK=00018063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639</Words>
  <Characters>3455</Characters>
  <CharactersWithSpaces>4028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